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Приложение N 7</w:t>
      </w:r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к Методическим рекомендациям</w:t>
      </w:r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 xml:space="preserve">по внедрению Свода </w:t>
      </w:r>
      <w:proofErr w:type="gramStart"/>
      <w:r w:rsidRPr="009156F7">
        <w:rPr>
          <w:rFonts w:ascii="Times New Roman" w:hAnsi="Times New Roman" w:cs="Times New Roman"/>
          <w:b w:val="0"/>
        </w:rPr>
        <w:t>инвестиционных</w:t>
      </w:r>
      <w:proofErr w:type="gramEnd"/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правил субъекта Российской Федерации,</w:t>
      </w:r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утвержденным приложением N 5</w:t>
      </w:r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к приказу Минэкономразвития России</w:t>
      </w:r>
    </w:p>
    <w:p w:rsidR="009156F7" w:rsidRPr="009156F7" w:rsidRDefault="009156F7" w:rsidP="009156F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156F7">
        <w:rPr>
          <w:rFonts w:ascii="Times New Roman" w:hAnsi="Times New Roman" w:cs="Times New Roman"/>
          <w:b w:val="0"/>
        </w:rPr>
        <w:t>от 30 сентября 2021 г. N 591</w:t>
      </w:r>
    </w:p>
    <w:p w:rsidR="009156F7" w:rsidRPr="009156F7" w:rsidRDefault="009156F7" w:rsidP="009156F7">
      <w:pPr>
        <w:pStyle w:val="ConsPlusTitle"/>
        <w:jc w:val="center"/>
        <w:rPr>
          <w:rFonts w:ascii="Times New Roman" w:hAnsi="Times New Roman" w:cs="Times New Roman"/>
        </w:rPr>
      </w:pPr>
      <w:r w:rsidRPr="009156F7">
        <w:rPr>
          <w:rFonts w:ascii="Times New Roman" w:hAnsi="Times New Roman" w:cs="Times New Roman"/>
        </w:rPr>
        <w:t>АЛГОРИТМ</w:t>
      </w:r>
    </w:p>
    <w:p w:rsidR="009156F7" w:rsidRPr="009156F7" w:rsidRDefault="009156F7" w:rsidP="009156F7">
      <w:pPr>
        <w:pStyle w:val="ConsPlusTitle"/>
        <w:jc w:val="center"/>
        <w:rPr>
          <w:rFonts w:ascii="Times New Roman" w:hAnsi="Times New Roman" w:cs="Times New Roman"/>
        </w:rPr>
      </w:pPr>
      <w:r w:rsidRPr="009156F7">
        <w:rPr>
          <w:rFonts w:ascii="Times New Roman" w:hAnsi="Times New Roman" w:cs="Times New Roman"/>
        </w:rPr>
        <w:t>ДЕЙСТВИЙ ИНВЕСТОРА ПО ПРОЦЕДУРАМ ОФОРМЛЕНИЯ ПРАВ</w:t>
      </w:r>
    </w:p>
    <w:p w:rsidR="009156F7" w:rsidRPr="009156F7" w:rsidRDefault="009156F7" w:rsidP="009156F7">
      <w:pPr>
        <w:pStyle w:val="ConsPlusTitle"/>
        <w:jc w:val="center"/>
        <w:rPr>
          <w:rFonts w:ascii="Times New Roman" w:hAnsi="Times New Roman" w:cs="Times New Roman"/>
        </w:rPr>
      </w:pPr>
      <w:r w:rsidRPr="009156F7">
        <w:rPr>
          <w:rFonts w:ascii="Times New Roman" w:hAnsi="Times New Roman" w:cs="Times New Roman"/>
        </w:rPr>
        <w:t>СОБСТВЕННОСТИ НА ВВЕДЕННЫЙ В ЭКСПЛУАТАЦИЮ ОБЪЕКТ</w:t>
      </w:r>
    </w:p>
    <w:p w:rsidR="009156F7" w:rsidRPr="009156F7" w:rsidRDefault="009156F7" w:rsidP="009156F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992"/>
        <w:gridCol w:w="992"/>
        <w:gridCol w:w="1134"/>
        <w:gridCol w:w="2033"/>
        <w:gridCol w:w="1700"/>
        <w:gridCol w:w="2363"/>
        <w:gridCol w:w="1842"/>
        <w:gridCol w:w="1560"/>
      </w:tblGrid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156F7">
              <w:rPr>
                <w:rFonts w:ascii="Times New Roman" w:hAnsi="Times New Roman" w:cs="Times New Roman"/>
              </w:rPr>
              <w:t>п</w:t>
            </w:r>
            <w:proofErr w:type="gramEnd"/>
            <w:r w:rsidRPr="009156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9156F7">
              <w:rPr>
                <w:rFonts w:ascii="Times New Roman" w:hAnsi="Times New Roman" w:cs="Times New Roman"/>
              </w:rPr>
              <w:t>док-</w:t>
            </w:r>
            <w:proofErr w:type="spellStart"/>
            <w:r w:rsidRPr="009156F7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56F7" w:rsidRPr="009156F7" w:rsidTr="009156F7">
        <w:tc>
          <w:tcPr>
            <w:tcW w:w="14663" w:type="dxa"/>
            <w:gridSpan w:val="10"/>
          </w:tcPr>
          <w:p w:rsidR="009156F7" w:rsidRPr="009156F7" w:rsidRDefault="009156F7" w:rsidP="000950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Вариант 1: При обращении органа, выдавшего разрешение на ввод в эксплуатацию (далее - РВЭ), за осуществлением государственного кадастрового учета</w:t>
            </w:r>
          </w:p>
        </w:tc>
      </w:tr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-мест) (объек</w:t>
            </w:r>
            <w:proofErr w:type="gramStart"/>
            <w:r w:rsidRPr="009156F7">
              <w:rPr>
                <w:rFonts w:ascii="Times New Roman" w:hAnsi="Times New Roman" w:cs="Times New Roman"/>
              </w:rPr>
              <w:t>т(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ы) недвижимости поставлен(ы) </w:t>
            </w:r>
            <w:r w:rsidRPr="009156F7">
              <w:rPr>
                <w:rFonts w:ascii="Times New Roman" w:hAnsi="Times New Roman" w:cs="Times New Roman"/>
              </w:rPr>
              <w:lastRenderedPageBreak/>
              <w:t>на ГКУ - записи о нем (них) внесены в кадастр недвижимости ЕГРН, объекту(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ам</w:t>
            </w:r>
            <w:proofErr w:type="spellEnd"/>
            <w:r w:rsidRPr="009156F7">
              <w:rPr>
                <w:rFonts w:ascii="Times New Roman" w:hAnsi="Times New Roman" w:cs="Times New Roman"/>
              </w:rPr>
              <w:t>) недвижимости присвоен(ы) кадастровый(</w:t>
            </w:r>
            <w:proofErr w:type="spellStart"/>
            <w:r w:rsidRPr="009156F7">
              <w:rPr>
                <w:rFonts w:ascii="Times New Roman" w:hAnsi="Times New Roman" w:cs="Times New Roman"/>
              </w:rPr>
              <w:t>ые</w:t>
            </w:r>
            <w:proofErr w:type="spellEnd"/>
            <w:r w:rsidRPr="009156F7">
              <w:rPr>
                <w:rFonts w:ascii="Times New Roman" w:hAnsi="Times New Roman" w:cs="Times New Roman"/>
              </w:rPr>
              <w:t>) номер(а)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5 рабочих дней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 Заявление о ГКУ;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 РВЭ;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 Доверенность (см. графу "Примечание")</w:t>
            </w:r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Внесена запись в ЕГРН; Выписка из ЕГРН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9156F7">
                <w:rPr>
                  <w:rFonts w:ascii="Times New Roman" w:hAnsi="Times New Roman" w:cs="Times New Roman"/>
                  <w:color w:val="0000FF"/>
                </w:rPr>
                <w:t>Статьи 19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6">
              <w:r w:rsidRPr="009156F7">
                <w:rPr>
                  <w:rFonts w:ascii="Times New Roman" w:hAnsi="Times New Roman" w:cs="Times New Roman"/>
                  <w:color w:val="0000FF"/>
                </w:rPr>
                <w:t>28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9156F7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9156F7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 (далее - 218-ФЗ), </w:t>
            </w:r>
            <w:hyperlink r:id="rId9">
              <w:r w:rsidRPr="009156F7">
                <w:rPr>
                  <w:rFonts w:ascii="Times New Roman" w:hAnsi="Times New Roman" w:cs="Times New Roman"/>
                  <w:color w:val="0000FF"/>
                </w:rPr>
                <w:t>Порядок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ведения Единого государственного реестра недвижимости, утвержденный приказом </w:t>
            </w:r>
            <w:proofErr w:type="spellStart"/>
            <w:r w:rsidRPr="009156F7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9156F7">
              <w:rPr>
                <w:rFonts w:ascii="Times New Roman" w:hAnsi="Times New Roman" w:cs="Times New Roman"/>
              </w:rPr>
              <w:t xml:space="preserve"> от 1 июня 2021 г. N </w:t>
            </w:r>
            <w:proofErr w:type="gramStart"/>
            <w:r w:rsidRPr="009156F7">
              <w:rPr>
                <w:rFonts w:ascii="Times New Roman" w:hAnsi="Times New Roman" w:cs="Times New Roman"/>
              </w:rPr>
              <w:t>П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/0241 (далее - Порядок ведения Единого государственного </w:t>
            </w:r>
            <w:r w:rsidRPr="009156F7">
              <w:rPr>
                <w:rFonts w:ascii="Times New Roman" w:hAnsi="Times New Roman" w:cs="Times New Roman"/>
              </w:rPr>
              <w:lastRenderedPageBreak/>
              <w:t>реестра недвижимости)</w:t>
            </w:r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Документ представляется в случае, если обращается не лицо, имеющее право действовать от имени органа, выдавшего РВЭ, без доверенности</w:t>
            </w:r>
          </w:p>
        </w:tc>
      </w:tr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 Заявление о ГРП (см. пункт 1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 Правоустанавливающий документ на земельный участок, на котором расположен объект недвижимости (см. пункт 2.1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 Нотариально удостоверенная доверенность (см. пункт 2.2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9156F7">
              <w:rPr>
                <w:rFonts w:ascii="Times New Roman" w:hAnsi="Times New Roman" w:cs="Times New Roman"/>
              </w:rPr>
              <w:t xml:space="preserve">Документ, подтверждающий исполнение сторонами обязательств по договору аренды земельного участка, </w:t>
            </w:r>
            <w:r w:rsidRPr="009156F7">
              <w:rPr>
                <w:rFonts w:ascii="Times New Roman" w:hAnsi="Times New Roman" w:cs="Times New Roman"/>
              </w:rPr>
              <w:lastRenderedPageBreak/>
              <w:t xml:space="preserve">заключенному в соответствии со </w:t>
            </w:r>
            <w:hyperlink r:id="rId10">
              <w:r w:rsidRPr="009156F7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11">
              <w:r w:rsidRPr="009156F7">
                <w:rPr>
                  <w:rFonts w:ascii="Times New Roman" w:hAnsi="Times New Roman" w:cs="Times New Roman"/>
                  <w:color w:val="0000FF"/>
                </w:rPr>
                <w:t>подпунктом 3 пункта 2 статьи 10.1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названного Федерального закона соглашения к нему (см. пункт 2.3 в графе "Примечание");</w:t>
            </w:r>
            <w:proofErr w:type="gramEnd"/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9156F7">
              <w:rPr>
                <w:rFonts w:ascii="Times New Roman" w:hAnsi="Times New Roman" w:cs="Times New Roman"/>
              </w:rPr>
              <w:t xml:space="preserve">Документ, подтверждающего исполнение сторонами обязательств по договору, заключенному с органом государственной власти, органом местного самоуправления, государственным </w:t>
            </w:r>
            <w:r w:rsidRPr="009156F7">
              <w:rPr>
                <w:rFonts w:ascii="Times New Roman" w:hAnsi="Times New Roman" w:cs="Times New Roman"/>
              </w:rPr>
              <w:lastRenderedPageBreak/>
              <w:t>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56F7">
              <w:rPr>
                <w:rFonts w:ascii="Times New Roman" w:hAnsi="Times New Roman" w:cs="Times New Roman"/>
              </w:rPr>
              <w:t>2.3 в графе "Примечание")</w:t>
            </w:r>
            <w:proofErr w:type="gramEnd"/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Pr="009156F7">
                <w:rPr>
                  <w:rFonts w:ascii="Times New Roman" w:hAnsi="Times New Roman" w:cs="Times New Roman"/>
                  <w:color w:val="0000FF"/>
                </w:rPr>
                <w:t>Статьи 18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9156F7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9156F7">
                <w:rPr>
                  <w:rFonts w:ascii="Times New Roman" w:hAnsi="Times New Roman" w:cs="Times New Roman"/>
                  <w:color w:val="0000FF"/>
                </w:rPr>
                <w:t>70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218-ФЗ;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>
              <w:r w:rsidRPr="009156F7">
                <w:rPr>
                  <w:rFonts w:ascii="Times New Roman" w:hAnsi="Times New Roman" w:cs="Times New Roman"/>
                  <w:color w:val="0000FF"/>
                </w:rPr>
                <w:t>статья 333.33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Налогового кодекса Российской Федерации (далее - НК РФ);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приказы </w:t>
            </w:r>
            <w:proofErr w:type="spellStart"/>
            <w:r w:rsidRPr="009156F7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9156F7">
              <w:rPr>
                <w:rFonts w:ascii="Times New Roman" w:hAnsi="Times New Roman" w:cs="Times New Roman"/>
              </w:rPr>
              <w:t xml:space="preserve"> от 19 августа 2020 г. </w:t>
            </w:r>
            <w:hyperlink r:id="rId16">
              <w:r w:rsidRPr="009156F7">
                <w:rPr>
                  <w:rFonts w:ascii="Times New Roman" w:hAnsi="Times New Roman" w:cs="Times New Roman"/>
                  <w:color w:val="0000FF"/>
                </w:rPr>
                <w:t xml:space="preserve">N </w:t>
              </w:r>
              <w:proofErr w:type="gramStart"/>
              <w:r w:rsidRPr="009156F7">
                <w:rPr>
                  <w:rFonts w:ascii="Times New Roman" w:hAnsi="Times New Roman" w:cs="Times New Roman"/>
                  <w:color w:val="0000FF"/>
                </w:rPr>
                <w:t>П</w:t>
              </w:r>
              <w:proofErr w:type="gramEnd"/>
              <w:r w:rsidRPr="009156F7">
                <w:rPr>
                  <w:rFonts w:ascii="Times New Roman" w:hAnsi="Times New Roman" w:cs="Times New Roman"/>
                  <w:color w:val="0000FF"/>
                </w:rPr>
                <w:t>/0310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"Об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форме";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от 30 декабря 2020 г. </w:t>
            </w:r>
            <w:hyperlink r:id="rId17">
              <w:r w:rsidRPr="009156F7">
                <w:rPr>
                  <w:rFonts w:ascii="Times New Roman" w:hAnsi="Times New Roman" w:cs="Times New Roman"/>
                  <w:color w:val="0000FF"/>
                </w:rPr>
                <w:t xml:space="preserve">N </w:t>
              </w:r>
              <w:proofErr w:type="gramStart"/>
              <w:r w:rsidRPr="009156F7">
                <w:rPr>
                  <w:rFonts w:ascii="Times New Roman" w:hAnsi="Times New Roman" w:cs="Times New Roman"/>
                  <w:color w:val="0000FF"/>
                </w:rPr>
                <w:t>П</w:t>
              </w:r>
              <w:proofErr w:type="gramEnd"/>
              <w:r w:rsidRPr="009156F7">
                <w:rPr>
                  <w:rFonts w:ascii="Times New Roman" w:hAnsi="Times New Roman" w:cs="Times New Roman"/>
                  <w:color w:val="0000FF"/>
                </w:rPr>
                <w:t>/0509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"Об </w:t>
            </w:r>
            <w:r w:rsidRPr="009156F7">
              <w:rPr>
                <w:rFonts w:ascii="Times New Roman" w:hAnsi="Times New Roman" w:cs="Times New Roman"/>
              </w:rPr>
              <w:lastRenderedPageBreak/>
              <w:t xml:space="preserve">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недвижимости" (далее соответственно - приказы </w:t>
            </w:r>
            <w:proofErr w:type="spellStart"/>
            <w:r w:rsidRPr="009156F7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9156F7">
              <w:rPr>
                <w:rFonts w:ascii="Times New Roman" w:hAnsi="Times New Roman" w:cs="Times New Roman"/>
              </w:rPr>
              <w:t xml:space="preserve"> от 19 августа 2020 г. N П/0310, от 30 декабря 2020 г. N </w:t>
            </w:r>
            <w:proofErr w:type="gramStart"/>
            <w:r w:rsidRPr="009156F7">
              <w:rPr>
                <w:rFonts w:ascii="Times New Roman" w:hAnsi="Times New Roman" w:cs="Times New Roman"/>
              </w:rPr>
              <w:t>П</w:t>
            </w:r>
            <w:proofErr w:type="gramEnd"/>
            <w:r w:rsidRPr="009156F7">
              <w:rPr>
                <w:rFonts w:ascii="Times New Roman" w:hAnsi="Times New Roman" w:cs="Times New Roman"/>
              </w:rPr>
              <w:t>/0509)</w:t>
            </w:r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 Заявление представляется на ГРП либо на созданный объект, либо одновременно на каждое расположенное в нем помещение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-места), если такие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 xml:space="preserve">-места) были поставлены на ГКУ ранее. </w:t>
            </w:r>
            <w:proofErr w:type="gramStart"/>
            <w:r w:rsidRPr="009156F7">
              <w:rPr>
                <w:rFonts w:ascii="Times New Roman" w:hAnsi="Times New Roman" w:cs="Times New Roman"/>
              </w:rPr>
              <w:t xml:space="preserve">В случае строительства многоквартирного дома (далее - МКД) заявление </w:t>
            </w:r>
            <w:r w:rsidRPr="009156F7">
              <w:rPr>
                <w:rFonts w:ascii="Times New Roman" w:hAnsi="Times New Roman" w:cs="Times New Roman"/>
              </w:rPr>
              <w:lastRenderedPageBreak/>
              <w:t>представляется на ГРП на каждое расположенное в МКД помещение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-места), требование об одновременной ГРП на все помещения в МКД отсутствует.</w:t>
            </w:r>
            <w:proofErr w:type="gramEnd"/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 Документ представляется в случаях: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2.1. 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"Получение </w:t>
            </w:r>
            <w:r w:rsidRPr="009156F7">
              <w:rPr>
                <w:rFonts w:ascii="Times New Roman" w:hAnsi="Times New Roman" w:cs="Times New Roman"/>
              </w:rPr>
              <w:lastRenderedPageBreak/>
              <w:t>земельных участков" алгоритма действий инвестора;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2.2. Если обращается не лицо, имеющее право действовать от имени инвестора без доверенности;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2.3. Если объект недвижимости создан в соответствии с таким договором</w:t>
            </w:r>
          </w:p>
        </w:tc>
      </w:tr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Осуществлена ГРП (право на объек</w:t>
            </w:r>
            <w:proofErr w:type="gramStart"/>
            <w:r w:rsidRPr="009156F7">
              <w:rPr>
                <w:rFonts w:ascii="Times New Roman" w:hAnsi="Times New Roman" w:cs="Times New Roman"/>
              </w:rPr>
              <w:t>т(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ы) недвижимости </w:t>
            </w:r>
            <w:r w:rsidRPr="009156F7">
              <w:rPr>
                <w:rFonts w:ascii="Times New Roman" w:hAnsi="Times New Roman" w:cs="Times New Roman"/>
              </w:rPr>
              <w:lastRenderedPageBreak/>
              <w:t>зарегистрировано)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7 рабочих дней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Зарегистрированное заявление и приложенные к нему документы </w:t>
            </w:r>
            <w:r w:rsidRPr="009156F7">
              <w:rPr>
                <w:rFonts w:ascii="Times New Roman" w:hAnsi="Times New Roman" w:cs="Times New Roman"/>
              </w:rPr>
              <w:lastRenderedPageBreak/>
              <w:t>согласно шагу 2 Алгоритма действий</w:t>
            </w:r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Выписка из ЕГРН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Pr="009156F7">
                <w:rPr>
                  <w:rFonts w:ascii="Times New Roman" w:hAnsi="Times New Roman" w:cs="Times New Roman"/>
                  <w:color w:val="0000FF"/>
                </w:rPr>
                <w:t>Статьи 28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19">
              <w:r w:rsidRPr="009156F7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20">
              <w:r w:rsidRPr="009156F7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218-ФЗ;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Порядок ведения Единого </w:t>
            </w:r>
            <w:r w:rsidRPr="009156F7">
              <w:rPr>
                <w:rFonts w:ascii="Times New Roman" w:hAnsi="Times New Roman" w:cs="Times New Roman"/>
              </w:rPr>
              <w:lastRenderedPageBreak/>
              <w:t>государственного реестра недвижимости</w:t>
            </w:r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В случае подачи документов в бумажном </w:t>
            </w:r>
            <w:r w:rsidRPr="009156F7">
              <w:rPr>
                <w:rFonts w:ascii="Times New Roman" w:hAnsi="Times New Roman" w:cs="Times New Roman"/>
              </w:rPr>
              <w:lastRenderedPageBreak/>
              <w:t>виде срок увеличивается на 2 рабочих дня и составляет 4 рабочих дня</w:t>
            </w:r>
          </w:p>
        </w:tc>
      </w:tr>
      <w:tr w:rsidR="009156F7" w:rsidRPr="009156F7" w:rsidTr="009156F7">
        <w:tc>
          <w:tcPr>
            <w:tcW w:w="14663" w:type="dxa"/>
            <w:gridSpan w:val="10"/>
          </w:tcPr>
          <w:p w:rsidR="009156F7" w:rsidRPr="009156F7" w:rsidRDefault="009156F7" w:rsidP="000950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Вариант 2: Если орган, выдавший РВЭ, не обратился в орган регистрации прав</w:t>
            </w:r>
          </w:p>
        </w:tc>
      </w:tr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Инвестор подал документы на ГКУ и ГРП на созданный объект или ГКУ на созданный объект, расположенные в нем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 и ГРП на все расположенные в нем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1. Заявление о ГКУ и ГРП (см. пункт 1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2. РВЭ (см. пункт 2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 Правоустанавливающий документ на земельный участок, на котором расположен объект недвижимости (см. пункт 3.1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4. Нотариально удостоверенная доверенность (см. пункт 3.2 в графе "Примечание");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9156F7">
              <w:rPr>
                <w:rFonts w:ascii="Times New Roman" w:hAnsi="Times New Roman" w:cs="Times New Roman"/>
              </w:rPr>
              <w:t xml:space="preserve">Документ, подтверждающий исполнение сторонами обязательств по договору аренды </w:t>
            </w:r>
            <w:r w:rsidRPr="009156F7">
              <w:rPr>
                <w:rFonts w:ascii="Times New Roman" w:hAnsi="Times New Roman" w:cs="Times New Roman"/>
              </w:rPr>
              <w:lastRenderedPageBreak/>
              <w:t xml:space="preserve">земельного участка, заключенному в соответствии со </w:t>
            </w:r>
            <w:hyperlink r:id="rId21">
              <w:r w:rsidRPr="009156F7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вложений", и предусмотренного </w:t>
            </w:r>
            <w:hyperlink r:id="rId22">
              <w:r w:rsidRPr="009156F7">
                <w:rPr>
                  <w:rFonts w:ascii="Times New Roman" w:hAnsi="Times New Roman" w:cs="Times New Roman"/>
                  <w:color w:val="0000FF"/>
                </w:rPr>
                <w:t>подпунктом 3 пункта 2 статьи 10.1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названного Федерального закона соглашения к нему (см. пункт 3.3 в графе "Примечание");</w:t>
            </w:r>
            <w:proofErr w:type="gramEnd"/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9156F7">
              <w:rPr>
                <w:rFonts w:ascii="Times New Roman" w:hAnsi="Times New Roman" w:cs="Times New Roman"/>
              </w:rPr>
              <w:t xml:space="preserve">Документ, подтверждающего исполнение сторонами обязательств по договору, заключенному с органом государственной власти, органом местного самоуправления, </w:t>
            </w:r>
            <w:r w:rsidRPr="009156F7">
              <w:rPr>
                <w:rFonts w:ascii="Times New Roman" w:hAnsi="Times New Roman" w:cs="Times New Roman"/>
              </w:rPr>
              <w:lastRenderedPageBreak/>
              <w:t>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(см. пункт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56F7">
              <w:rPr>
                <w:rFonts w:ascii="Times New Roman" w:hAnsi="Times New Roman" w:cs="Times New Roman"/>
              </w:rPr>
              <w:t>3.3 в графе "Примечание")</w:t>
            </w:r>
            <w:proofErr w:type="gramEnd"/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">
              <w:r w:rsidRPr="009156F7">
                <w:rPr>
                  <w:rFonts w:ascii="Times New Roman" w:hAnsi="Times New Roman" w:cs="Times New Roman"/>
                  <w:color w:val="0000FF"/>
                </w:rPr>
                <w:t>Статьи 18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24">
              <w:r w:rsidRPr="009156F7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25">
              <w:r w:rsidRPr="009156F7">
                <w:rPr>
                  <w:rFonts w:ascii="Times New Roman" w:hAnsi="Times New Roman" w:cs="Times New Roman"/>
                  <w:color w:val="0000FF"/>
                </w:rPr>
                <w:t>70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218-ФЗ;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6">
              <w:r w:rsidRPr="009156F7">
                <w:rPr>
                  <w:rFonts w:ascii="Times New Roman" w:hAnsi="Times New Roman" w:cs="Times New Roman"/>
                  <w:color w:val="0000FF"/>
                </w:rPr>
                <w:t>статья 333.33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НК РФ (государственная пошлина); приказы </w:t>
            </w:r>
            <w:proofErr w:type="spellStart"/>
            <w:r w:rsidRPr="009156F7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9156F7">
              <w:rPr>
                <w:rFonts w:ascii="Times New Roman" w:hAnsi="Times New Roman" w:cs="Times New Roman"/>
              </w:rPr>
              <w:t xml:space="preserve"> от 19 августа 2020 г. </w:t>
            </w:r>
            <w:hyperlink r:id="rId27">
              <w:r w:rsidRPr="009156F7">
                <w:rPr>
                  <w:rFonts w:ascii="Times New Roman" w:hAnsi="Times New Roman" w:cs="Times New Roman"/>
                  <w:color w:val="0000FF"/>
                </w:rPr>
                <w:t xml:space="preserve">N </w:t>
              </w:r>
              <w:proofErr w:type="gramStart"/>
              <w:r w:rsidRPr="009156F7">
                <w:rPr>
                  <w:rFonts w:ascii="Times New Roman" w:hAnsi="Times New Roman" w:cs="Times New Roman"/>
                  <w:color w:val="0000FF"/>
                </w:rPr>
                <w:t>П</w:t>
              </w:r>
              <w:proofErr w:type="gramEnd"/>
              <w:r w:rsidRPr="009156F7">
                <w:rPr>
                  <w:rFonts w:ascii="Times New Roman" w:hAnsi="Times New Roman" w:cs="Times New Roman"/>
                  <w:color w:val="0000FF"/>
                </w:rPr>
                <w:t>/0310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от 30 декабря 2020 г. </w:t>
            </w:r>
            <w:hyperlink r:id="rId28">
              <w:r w:rsidRPr="009156F7">
                <w:rPr>
                  <w:rFonts w:ascii="Times New Roman" w:hAnsi="Times New Roman" w:cs="Times New Roman"/>
                  <w:color w:val="0000FF"/>
                </w:rPr>
                <w:t>N П/0509</w:t>
              </w:r>
            </w:hyperlink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9156F7">
              <w:rPr>
                <w:rFonts w:ascii="Times New Roman" w:hAnsi="Times New Roman" w:cs="Times New Roman"/>
              </w:rPr>
              <w:t>В случае строительства МКД отдельно представляется заявление на ГКУ МКД и заявления на ГРП на каждое расположенное в МКД помещение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-место), требование об одновременной ГРП на все помещения в МКД отсутствует.</w:t>
            </w:r>
            <w:proofErr w:type="gramEnd"/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2. Документ является необходимым, но самостоятельно запрашивается органом </w:t>
            </w:r>
            <w:r w:rsidRPr="009156F7">
              <w:rPr>
                <w:rFonts w:ascii="Times New Roman" w:hAnsi="Times New Roman" w:cs="Times New Roman"/>
              </w:rPr>
              <w:lastRenderedPageBreak/>
              <w:t xml:space="preserve">регистрации прав в порядке межведомственного информационного взаимодействия </w:t>
            </w:r>
            <w:proofErr w:type="gramStart"/>
            <w:r w:rsidRPr="009156F7">
              <w:rPr>
                <w:rFonts w:ascii="Times New Roman" w:hAnsi="Times New Roman" w:cs="Times New Roman"/>
              </w:rPr>
              <w:t>либо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 получается посредством взаимодействия с Единой информационной системой жилищного строительства.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 Документ представляется в случаях: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3.1. 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</w:t>
            </w:r>
            <w:r w:rsidRPr="009156F7">
              <w:rPr>
                <w:rFonts w:ascii="Times New Roman" w:hAnsi="Times New Roman" w:cs="Times New Roman"/>
              </w:rPr>
              <w:lastRenderedPageBreak/>
              <w:t>направления "Получение земельных участков" алгоритма действий инвестора;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3.2. Если обращается не лицо, имеющее право действовать от имени инвестора без доверенности;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3.3. Если объект недвижимости создан в соответствии с таким договором;</w:t>
            </w:r>
          </w:p>
        </w:tc>
      </w:tr>
      <w:tr w:rsidR="009156F7" w:rsidRPr="009156F7" w:rsidTr="009156F7">
        <w:tc>
          <w:tcPr>
            <w:tcW w:w="510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37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Осуществлены ГКУ и ГРП. (объек</w:t>
            </w:r>
            <w:proofErr w:type="gramStart"/>
            <w:r w:rsidRPr="009156F7">
              <w:rPr>
                <w:rFonts w:ascii="Times New Roman" w:hAnsi="Times New Roman" w:cs="Times New Roman"/>
              </w:rPr>
              <w:t>т(</w:t>
            </w:r>
            <w:proofErr w:type="gramEnd"/>
            <w:r w:rsidRPr="009156F7">
              <w:rPr>
                <w:rFonts w:ascii="Times New Roman" w:hAnsi="Times New Roman" w:cs="Times New Roman"/>
              </w:rPr>
              <w:t xml:space="preserve">ы) </w:t>
            </w:r>
            <w:r w:rsidRPr="009156F7">
              <w:rPr>
                <w:rFonts w:ascii="Times New Roman" w:hAnsi="Times New Roman" w:cs="Times New Roman"/>
              </w:rPr>
              <w:lastRenderedPageBreak/>
              <w:t>недвижимости поставлен(ы) на ГКУ - записи о нем (них) внесены в кадастр недвижимости ЕГРН, объекту(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ам</w:t>
            </w:r>
            <w:proofErr w:type="spellEnd"/>
            <w:r w:rsidRPr="009156F7">
              <w:rPr>
                <w:rFonts w:ascii="Times New Roman" w:hAnsi="Times New Roman" w:cs="Times New Roman"/>
              </w:rPr>
              <w:t>) недвижимости присвоен(ы) кадастровый(</w:t>
            </w:r>
            <w:proofErr w:type="spellStart"/>
            <w:r w:rsidRPr="009156F7">
              <w:rPr>
                <w:rFonts w:ascii="Times New Roman" w:hAnsi="Times New Roman" w:cs="Times New Roman"/>
              </w:rPr>
              <w:t>ые</w:t>
            </w:r>
            <w:proofErr w:type="spellEnd"/>
            <w:r w:rsidRPr="009156F7">
              <w:rPr>
                <w:rFonts w:ascii="Times New Roman" w:hAnsi="Times New Roman" w:cs="Times New Roman"/>
              </w:rPr>
              <w:t>) номер(а); права на созданный объект недвижимости либо на расположенные в нем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 зарегистрированы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992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134" w:type="dxa"/>
          </w:tcPr>
          <w:p w:rsidR="009156F7" w:rsidRPr="009156F7" w:rsidRDefault="009156F7" w:rsidP="00095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Зарегистрированное заявление и приложенные к </w:t>
            </w:r>
            <w:r w:rsidRPr="009156F7">
              <w:rPr>
                <w:rFonts w:ascii="Times New Roman" w:hAnsi="Times New Roman" w:cs="Times New Roman"/>
              </w:rPr>
              <w:lastRenderedPageBreak/>
              <w:t>нему документы согласно шагу 1 Алгоритма</w:t>
            </w:r>
          </w:p>
        </w:tc>
        <w:tc>
          <w:tcPr>
            <w:tcW w:w="170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>Выписка из ЕГРН</w:t>
            </w:r>
          </w:p>
        </w:tc>
        <w:tc>
          <w:tcPr>
            <w:tcW w:w="2363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>
              <w:r w:rsidRPr="009156F7">
                <w:rPr>
                  <w:rFonts w:ascii="Times New Roman" w:hAnsi="Times New Roman" w:cs="Times New Roman"/>
                  <w:color w:val="0000FF"/>
                </w:rPr>
                <w:t>Статьи 28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30">
              <w:r w:rsidRPr="009156F7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, </w:t>
            </w:r>
            <w:hyperlink r:id="rId31">
              <w:r w:rsidRPr="009156F7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9156F7">
              <w:rPr>
                <w:rFonts w:ascii="Times New Roman" w:hAnsi="Times New Roman" w:cs="Times New Roman"/>
              </w:rPr>
              <w:t xml:space="preserve"> 218-ФЗ;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 xml:space="preserve">Порядок ведения </w:t>
            </w:r>
            <w:r w:rsidRPr="009156F7">
              <w:rPr>
                <w:rFonts w:ascii="Times New Roman" w:hAnsi="Times New Roman" w:cs="Times New Roman"/>
              </w:rPr>
              <w:lastRenderedPageBreak/>
              <w:t>Единого государственного реестра недвижим</w:t>
            </w:r>
            <w:bookmarkStart w:id="0" w:name="_GoBack"/>
            <w:bookmarkEnd w:id="0"/>
            <w:r w:rsidRPr="009156F7"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1842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 xml:space="preserve">Все инвестиционные проекты, кроме </w:t>
            </w:r>
            <w:r w:rsidRPr="009156F7">
              <w:rPr>
                <w:rFonts w:ascii="Times New Roman" w:hAnsi="Times New Roman" w:cs="Times New Roman"/>
              </w:rPr>
              <w:lastRenderedPageBreak/>
              <w:t>строительства МКД</w:t>
            </w:r>
          </w:p>
        </w:tc>
        <w:tc>
          <w:tcPr>
            <w:tcW w:w="1560" w:type="dxa"/>
          </w:tcPr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lastRenderedPageBreak/>
              <w:t xml:space="preserve">В случае строительства МКД </w:t>
            </w:r>
            <w:r w:rsidRPr="009156F7">
              <w:rPr>
                <w:rFonts w:ascii="Times New Roman" w:hAnsi="Times New Roman" w:cs="Times New Roman"/>
              </w:rPr>
              <w:lastRenderedPageBreak/>
              <w:t>нормативный срок для ГКУ МКД составляет 5 рабочих дней (целевой - 3 рабочих дня), для ГРП на расположенные в МКД помещения (</w:t>
            </w:r>
            <w:proofErr w:type="spellStart"/>
            <w:r w:rsidRPr="009156F7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156F7">
              <w:rPr>
                <w:rFonts w:ascii="Times New Roman" w:hAnsi="Times New Roman" w:cs="Times New Roman"/>
              </w:rPr>
              <w:t>-места) нормативный срок - 7 рабочих дней, целевой - 2 рабочих дня.</w:t>
            </w:r>
          </w:p>
          <w:p w:rsidR="009156F7" w:rsidRPr="009156F7" w:rsidRDefault="009156F7" w:rsidP="00095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56F7">
              <w:rPr>
                <w:rFonts w:ascii="Times New Roman" w:hAnsi="Times New Roman" w:cs="Times New Roman"/>
              </w:rPr>
              <w:t>В случае подачи документов в бумажном виде целевой срок увеличивается на 2 рабочих дня.</w:t>
            </w:r>
          </w:p>
        </w:tc>
      </w:tr>
    </w:tbl>
    <w:p w:rsidR="009156F7" w:rsidRPr="009156F7" w:rsidRDefault="009156F7" w:rsidP="009156F7">
      <w:pPr>
        <w:pStyle w:val="ConsPlusNormal"/>
        <w:jc w:val="both"/>
        <w:rPr>
          <w:rFonts w:ascii="Times New Roman" w:hAnsi="Times New Roman" w:cs="Times New Roman"/>
        </w:rPr>
      </w:pPr>
    </w:p>
    <w:p w:rsidR="009156F7" w:rsidRPr="009156F7" w:rsidRDefault="009156F7" w:rsidP="009156F7">
      <w:pPr>
        <w:pStyle w:val="ConsPlusNormal"/>
        <w:jc w:val="both"/>
        <w:rPr>
          <w:rFonts w:ascii="Times New Roman" w:hAnsi="Times New Roman" w:cs="Times New Roman"/>
        </w:rPr>
      </w:pPr>
    </w:p>
    <w:p w:rsidR="009D6815" w:rsidRPr="009156F7" w:rsidRDefault="009D6815">
      <w:pPr>
        <w:rPr>
          <w:rFonts w:ascii="Times New Roman" w:hAnsi="Times New Roman" w:cs="Times New Roman"/>
        </w:rPr>
      </w:pPr>
    </w:p>
    <w:sectPr w:rsidR="009D6815" w:rsidRPr="009156F7" w:rsidSect="009156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D5"/>
    <w:rsid w:val="009156F7"/>
    <w:rsid w:val="009D6815"/>
    <w:rsid w:val="00A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6F8D514D759794A263D05447792E43987AAE2865048A139F378406DE5C48B0F0071A5BF7268F44771C0C6E0DD478CE300C0A11C1B122J" TargetMode="External"/><Relationship Id="rId18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26" Type="http://schemas.openxmlformats.org/officeDocument/2006/relationships/hyperlink" Target="consultantplus://offline/ref=286F8D514D759794A263D05447792E43987DA02D6B0F8A139F378406DE5C48B0F0071A5FF522831B72091D3600D664D036141613C313BF2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6F8D514D759794A263D05447792E43987AA3246B098A139F378406DE5C48B0F0071A5FF520861020530D3249836BCE340C0817DD13F192B229J" TargetMode="External"/><Relationship Id="rId7" Type="http://schemas.openxmlformats.org/officeDocument/2006/relationships/hyperlink" Target="consultantplus://offline/ref=286F8D514D759794A263D05447792E43987AAE2865048A139F378406DE5C48B0F0071A5FF520801422530D3249836BCE340C0817DD13F192B229J" TargetMode="External"/><Relationship Id="rId12" Type="http://schemas.openxmlformats.org/officeDocument/2006/relationships/hyperlink" Target="consultantplus://offline/ref=286F8D514D759794A263D05447792E43987AAE2865048A139F378406DE5C48B0F0071A5FF520861726530D3249836BCE340C0817DD13F192B229J" TargetMode="External"/><Relationship Id="rId17" Type="http://schemas.openxmlformats.org/officeDocument/2006/relationships/hyperlink" Target="consultantplus://offline/ref=286F8D514D759794A263D05447792E43987BA62A640B8A139F378406DE5C48B0E2074253F5229A1020465B630FBD25J" TargetMode="External"/><Relationship Id="rId25" Type="http://schemas.openxmlformats.org/officeDocument/2006/relationships/hyperlink" Target="consultantplus://offline/ref=286F8D514D759794A263D05447792E43987AAE2865048A139F378406DE5C48B0F0071A58F0278F44771C0C6E0DD478CE300C0A11C1B122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6F8D514D759794A263D05447792E43987AA32B6A0A8A139F378406DE5C48B0E2074253F5229A1020465B630FBD25J" TargetMode="External"/><Relationship Id="rId20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29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11" Type="http://schemas.openxmlformats.org/officeDocument/2006/relationships/hyperlink" Target="consultantplus://offline/ref=286F8D514D759794A263D05447792E43987AA3246B098A139F378406DE5C48B0F0071A5FF520861127530D3249836BCE340C0817DD13F192B229J" TargetMode="External"/><Relationship Id="rId24" Type="http://schemas.openxmlformats.org/officeDocument/2006/relationships/hyperlink" Target="consultantplus://offline/ref=286F8D514D759794A263D05447792E43987AAE2865048A139F378406DE5C48B0F0071A5BF7268F44771C0C6E0DD478CE300C0A11C1B122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86F8D514D759794A263D05447792E43987AAE2865048A139F378406DE5C48B0F0071A5FF520871024530D3249836BCE340C0817DD13F192B229J" TargetMode="External"/><Relationship Id="rId15" Type="http://schemas.openxmlformats.org/officeDocument/2006/relationships/hyperlink" Target="consultantplus://offline/ref=286F8D514D759794A263D05447792E43987DA02D6B0F8A139F378406DE5C48B0F0071A5FF522831B72091D3600D664D036141613C313BF22J" TargetMode="External"/><Relationship Id="rId23" Type="http://schemas.openxmlformats.org/officeDocument/2006/relationships/hyperlink" Target="consultantplus://offline/ref=286F8D514D759794A263D05447792E43987AAE2865048A139F378406DE5C48B0F0071A5FF520861726530D3249836BCE340C0817DD13F192B229J" TargetMode="External"/><Relationship Id="rId28" Type="http://schemas.openxmlformats.org/officeDocument/2006/relationships/hyperlink" Target="consultantplus://offline/ref=286F8D514D759794A263D05447792E43987BA62A640B8A139F378406DE5C48B0E2074253F5229A1020465B630FBD25J" TargetMode="External"/><Relationship Id="rId10" Type="http://schemas.openxmlformats.org/officeDocument/2006/relationships/hyperlink" Target="consultantplus://offline/ref=286F8D514D759794A263D05447792E43987AA3246B098A139F378406DE5C48B0F0071A5FF520861020530D3249836BCE340C0817DD13F192B229J" TargetMode="External"/><Relationship Id="rId19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31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AA32B6A0E8A139F378406DE5C48B0F0071A5FF520841224530D3249836BCE340C0817DD13F192B229J" TargetMode="External"/><Relationship Id="rId14" Type="http://schemas.openxmlformats.org/officeDocument/2006/relationships/hyperlink" Target="consultantplus://offline/ref=286F8D514D759794A263D05447792E43987AAE2865048A139F378406DE5C48B0F0071A58F0278F44771C0C6E0DD478CE300C0A11C1B122J" TargetMode="External"/><Relationship Id="rId22" Type="http://schemas.openxmlformats.org/officeDocument/2006/relationships/hyperlink" Target="consultantplus://offline/ref=286F8D514D759794A263D05447792E43987AA3246B098A139F378406DE5C48B0F0071A5FF520861127530D3249836BCE340C0817DD13F192B229J" TargetMode="External"/><Relationship Id="rId27" Type="http://schemas.openxmlformats.org/officeDocument/2006/relationships/hyperlink" Target="consultantplus://offline/ref=286F8D514D759794A263D05447792E43987AA32B6A0A8A139F378406DE5C48B0E2074253F5229A1020465B630FBD25J" TargetMode="External"/><Relationship Id="rId30" Type="http://schemas.openxmlformats.org/officeDocument/2006/relationships/hyperlink" Target="consultantplus://offline/ref=286F8D514D759794A263D05447792E43987AAE2865048A139F378406DE5C48B0F0071A5FF520801427530D3249836BCE340C0817DD13F192B229J" TargetMode="External"/><Relationship Id="rId8" Type="http://schemas.openxmlformats.org/officeDocument/2006/relationships/hyperlink" Target="consultantplus://offline/ref=286F8D514D759794A263D05447792E43987AAE2865048A139F378406DE5C48B0F0071A5BF7268F44771C0C6E0DD478CE300C0A11C1B1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2023-06-02T10:08:00Z</dcterms:created>
  <dcterms:modified xsi:type="dcterms:W3CDTF">2023-06-02T10:10:00Z</dcterms:modified>
</cp:coreProperties>
</file>