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0C" w:rsidRPr="007560ED" w:rsidRDefault="00CB200C" w:rsidP="00CB200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560ED">
        <w:rPr>
          <w:rFonts w:ascii="Times New Roman" w:hAnsi="Times New Roman" w:cs="Times New Roman"/>
        </w:rPr>
        <w:t>Приложение N 6</w:t>
      </w:r>
    </w:p>
    <w:p w:rsidR="00CB200C" w:rsidRPr="007560ED" w:rsidRDefault="00CB200C" w:rsidP="00CB200C">
      <w:pPr>
        <w:pStyle w:val="ConsPlusNormal"/>
        <w:jc w:val="right"/>
        <w:rPr>
          <w:rFonts w:ascii="Times New Roman" w:hAnsi="Times New Roman" w:cs="Times New Roman"/>
        </w:rPr>
      </w:pPr>
      <w:r w:rsidRPr="007560ED">
        <w:rPr>
          <w:rFonts w:ascii="Times New Roman" w:hAnsi="Times New Roman" w:cs="Times New Roman"/>
        </w:rPr>
        <w:t>к Методическим рекомендациям</w:t>
      </w:r>
    </w:p>
    <w:p w:rsidR="00CB200C" w:rsidRPr="007560ED" w:rsidRDefault="00CB200C" w:rsidP="00CB200C">
      <w:pPr>
        <w:pStyle w:val="ConsPlusNormal"/>
        <w:jc w:val="right"/>
        <w:rPr>
          <w:rFonts w:ascii="Times New Roman" w:hAnsi="Times New Roman" w:cs="Times New Roman"/>
        </w:rPr>
      </w:pPr>
      <w:r w:rsidRPr="007560ED">
        <w:rPr>
          <w:rFonts w:ascii="Times New Roman" w:hAnsi="Times New Roman" w:cs="Times New Roman"/>
        </w:rPr>
        <w:t xml:space="preserve">по внедрению Свода </w:t>
      </w:r>
      <w:proofErr w:type="gramStart"/>
      <w:r w:rsidRPr="007560ED">
        <w:rPr>
          <w:rFonts w:ascii="Times New Roman" w:hAnsi="Times New Roman" w:cs="Times New Roman"/>
        </w:rPr>
        <w:t>инвестиционных</w:t>
      </w:r>
      <w:proofErr w:type="gramEnd"/>
    </w:p>
    <w:p w:rsidR="00CB200C" w:rsidRPr="007560ED" w:rsidRDefault="00CB200C" w:rsidP="00CB200C">
      <w:pPr>
        <w:pStyle w:val="ConsPlusNormal"/>
        <w:jc w:val="right"/>
        <w:rPr>
          <w:rFonts w:ascii="Times New Roman" w:hAnsi="Times New Roman" w:cs="Times New Roman"/>
        </w:rPr>
      </w:pPr>
      <w:r w:rsidRPr="007560ED">
        <w:rPr>
          <w:rFonts w:ascii="Times New Roman" w:hAnsi="Times New Roman" w:cs="Times New Roman"/>
        </w:rPr>
        <w:t>правил субъекта Российской Федерации,</w:t>
      </w:r>
    </w:p>
    <w:p w:rsidR="00CB200C" w:rsidRPr="007560ED" w:rsidRDefault="00CB200C" w:rsidP="00CB200C">
      <w:pPr>
        <w:pStyle w:val="ConsPlusNormal"/>
        <w:jc w:val="right"/>
        <w:rPr>
          <w:rFonts w:ascii="Times New Roman" w:hAnsi="Times New Roman" w:cs="Times New Roman"/>
        </w:rPr>
      </w:pPr>
      <w:r w:rsidRPr="007560ED">
        <w:rPr>
          <w:rFonts w:ascii="Times New Roman" w:hAnsi="Times New Roman" w:cs="Times New Roman"/>
        </w:rPr>
        <w:t>утвержденным приложением N 5</w:t>
      </w:r>
    </w:p>
    <w:p w:rsidR="00CB200C" w:rsidRPr="007560ED" w:rsidRDefault="00CB200C" w:rsidP="00CB200C">
      <w:pPr>
        <w:pStyle w:val="ConsPlusNormal"/>
        <w:jc w:val="right"/>
        <w:rPr>
          <w:rFonts w:ascii="Times New Roman" w:hAnsi="Times New Roman" w:cs="Times New Roman"/>
        </w:rPr>
      </w:pPr>
      <w:r w:rsidRPr="007560ED">
        <w:rPr>
          <w:rFonts w:ascii="Times New Roman" w:hAnsi="Times New Roman" w:cs="Times New Roman"/>
        </w:rPr>
        <w:t>к приказу Минэкономразвития России</w:t>
      </w:r>
    </w:p>
    <w:p w:rsidR="00CB200C" w:rsidRPr="007560ED" w:rsidRDefault="00CB200C" w:rsidP="00CB200C">
      <w:pPr>
        <w:pStyle w:val="ConsPlusNormal"/>
        <w:jc w:val="right"/>
        <w:rPr>
          <w:rFonts w:ascii="Times New Roman" w:hAnsi="Times New Roman" w:cs="Times New Roman"/>
        </w:rPr>
      </w:pPr>
      <w:r w:rsidRPr="007560ED">
        <w:rPr>
          <w:rFonts w:ascii="Times New Roman" w:hAnsi="Times New Roman" w:cs="Times New Roman"/>
        </w:rPr>
        <w:t>от 30 сентября 2021 г. N 591</w:t>
      </w:r>
    </w:p>
    <w:p w:rsidR="00CB200C" w:rsidRPr="007560ED" w:rsidRDefault="00CB200C" w:rsidP="00CB200C">
      <w:pPr>
        <w:pStyle w:val="ConsPlusNormal"/>
        <w:jc w:val="both"/>
        <w:rPr>
          <w:rFonts w:ascii="Times New Roman" w:hAnsi="Times New Roman" w:cs="Times New Roman"/>
        </w:rPr>
      </w:pPr>
    </w:p>
    <w:p w:rsidR="00CB200C" w:rsidRPr="007560ED" w:rsidRDefault="00CB200C" w:rsidP="00CB200C">
      <w:pPr>
        <w:pStyle w:val="ConsPlusTitle"/>
        <w:jc w:val="center"/>
        <w:rPr>
          <w:rFonts w:ascii="Times New Roman" w:hAnsi="Times New Roman" w:cs="Times New Roman"/>
        </w:rPr>
      </w:pPr>
      <w:r w:rsidRPr="007560ED">
        <w:rPr>
          <w:rFonts w:ascii="Times New Roman" w:hAnsi="Times New Roman" w:cs="Times New Roman"/>
        </w:rPr>
        <w:t>АЛГОРИТМ</w:t>
      </w:r>
    </w:p>
    <w:p w:rsidR="00CB200C" w:rsidRPr="007560ED" w:rsidRDefault="00CB200C" w:rsidP="00CB200C">
      <w:pPr>
        <w:pStyle w:val="ConsPlusTitle"/>
        <w:jc w:val="center"/>
        <w:rPr>
          <w:rFonts w:ascii="Times New Roman" w:hAnsi="Times New Roman" w:cs="Times New Roman"/>
        </w:rPr>
      </w:pPr>
      <w:r w:rsidRPr="007560ED">
        <w:rPr>
          <w:rFonts w:ascii="Times New Roman" w:hAnsi="Times New Roman" w:cs="Times New Roman"/>
        </w:rPr>
        <w:t>ДЕЙСТВИЙ ИНВЕСТОРА ДЛЯ ПОЛУЧЕНИЯ РАЗРЕШЕНИЯ НА СТРОИТЕЛЬСТВО</w:t>
      </w:r>
    </w:p>
    <w:p w:rsidR="00CB200C" w:rsidRPr="007560ED" w:rsidRDefault="00CB200C" w:rsidP="00CB20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963"/>
        <w:gridCol w:w="963"/>
        <w:gridCol w:w="737"/>
        <w:gridCol w:w="2551"/>
        <w:gridCol w:w="1700"/>
        <w:gridCol w:w="2221"/>
        <w:gridCol w:w="1984"/>
        <w:gridCol w:w="1560"/>
      </w:tblGrid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560ED">
              <w:rPr>
                <w:rFonts w:ascii="Times New Roman" w:hAnsi="Times New Roman" w:cs="Times New Roman"/>
              </w:rPr>
              <w:t>п</w:t>
            </w:r>
            <w:proofErr w:type="gramEnd"/>
            <w:r w:rsidRPr="007560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Шаг алгоритма (Процедура)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Срок фактический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Срок целевой</w:t>
            </w: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7560ED">
              <w:rPr>
                <w:rFonts w:ascii="Times New Roman" w:hAnsi="Times New Roman" w:cs="Times New Roman"/>
              </w:rPr>
              <w:t>док-</w:t>
            </w:r>
            <w:proofErr w:type="spellStart"/>
            <w:r w:rsidRPr="007560ED">
              <w:rPr>
                <w:rFonts w:ascii="Times New Roman" w:hAnsi="Times New Roman" w:cs="Times New Roman"/>
              </w:rPr>
              <w:t>ов</w:t>
            </w:r>
            <w:proofErr w:type="spellEnd"/>
            <w:proofErr w:type="gramEnd"/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Входящие документы</w:t>
            </w:r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Результирующие документы</w:t>
            </w: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Категории инвестиционных проектов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Получение правоустанавливающих документов на земельный участок (выписка из Единого государственного реестра недвижимости (далее - ЕГРН))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1. Запрос о предоставлении сведений, содержащихся в ЕГРН;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2. Документ, удостоверяющий личность заявителя</w:t>
            </w:r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Выписка из ЕГРН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Пункт 1.1 части 7 статьи 51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"Градостроительного кодекса Российской Федерации" от 29 декабря 2004 г. N 190-ФЗ (далее -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РФ);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от 8 апреля 2021 г. N </w:t>
            </w:r>
            <w:proofErr w:type="gramStart"/>
            <w:r w:rsidR="00CB200C" w:rsidRPr="007560ED">
              <w:rPr>
                <w:rFonts w:ascii="Times New Roman" w:hAnsi="Times New Roman" w:cs="Times New Roman"/>
              </w:rPr>
              <w:t>П</w:t>
            </w:r>
            <w:proofErr w:type="gramEnd"/>
            <w:r w:rsidR="00CB200C" w:rsidRPr="007560ED">
              <w:rPr>
                <w:rFonts w:ascii="Times New Roman" w:hAnsi="Times New Roman" w:cs="Times New Roman"/>
              </w:rPr>
              <w:t xml:space="preserve">/0149 "Об установлении Порядка предоставления сведений, содержащихся в Едином государственном реестре недвижимости, и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Порядка уведомления заявителей о ходе оказания услуги по предоставлению сведений, содержащихся в Едином государственном реестре недвижимости";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от 13 мая 2020 г. N </w:t>
            </w:r>
            <w:proofErr w:type="gramStart"/>
            <w:r w:rsidR="00CB200C" w:rsidRPr="007560ED">
              <w:rPr>
                <w:rFonts w:ascii="Times New Roman" w:hAnsi="Times New Roman" w:cs="Times New Roman"/>
              </w:rPr>
              <w:t>П</w:t>
            </w:r>
            <w:proofErr w:type="gramEnd"/>
            <w:r w:rsidR="00CB200C" w:rsidRPr="007560ED">
              <w:rPr>
                <w:rFonts w:ascii="Times New Roman" w:hAnsi="Times New Roman" w:cs="Times New Roman"/>
              </w:rPr>
              <w:t>/0145 "Об установлении размеров платы за предоставление сведений, содержащихся в Едином государственном реестре недвижимости, и иной информации";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Указ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Президента Российской Федерации от 13 марта 1997 г. N 232 "Об основном документе, удостоверяющем личность гражданина Российской Федерации на территории Российской Федерации"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Заключение соглашения об установлении сервитута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44 рабочих дня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1. Заявление </w:t>
            </w:r>
            <w:proofErr w:type="gramStart"/>
            <w:r w:rsidRPr="007560ED">
              <w:rPr>
                <w:rFonts w:ascii="Times New Roman" w:hAnsi="Times New Roman" w:cs="Times New Roman"/>
              </w:rPr>
              <w:t>о заключении соглашения об установлении сервитута с приложением схемы границ сервитута на кадастровом плане территории с необходимостью</w:t>
            </w:r>
            <w:proofErr w:type="gramEnd"/>
            <w:r w:rsidRPr="007560ED">
              <w:rPr>
                <w:rFonts w:ascii="Times New Roman" w:hAnsi="Times New Roman" w:cs="Times New Roman"/>
              </w:rPr>
              <w:t>, а также необходимыми документами в частности: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2. Решение об установлении публичного сервитута (</w:t>
            </w:r>
            <w:hyperlink r:id="rId9">
              <w:r w:rsidRPr="007560ED">
                <w:rPr>
                  <w:rFonts w:ascii="Times New Roman" w:hAnsi="Times New Roman" w:cs="Times New Roman"/>
                  <w:color w:val="0000FF"/>
                </w:rPr>
                <w:t>статья 39.43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"Земельного кодекса Российской Федерации" от 25 октября 2001 г. N 136-ФЗ (далее - ЗК РФ));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3. Схема расположения земельного участка или земельных участков на кадастровом плане территории (</w:t>
            </w:r>
            <w:hyperlink r:id="rId10">
              <w:r w:rsidRPr="007560E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от 25 декабря 2020 г. N </w:t>
            </w:r>
            <w:proofErr w:type="gramStart"/>
            <w:r w:rsidRPr="007560ED">
              <w:rPr>
                <w:rFonts w:ascii="Times New Roman" w:hAnsi="Times New Roman" w:cs="Times New Roman"/>
              </w:rPr>
              <w:t>П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/0489 "О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официального сайта Федеральной службы государственной регистрации, кадастра и картографии в информационно-телекоммуникационной сети "Интернет" (далее - Приказ </w:t>
            </w:r>
            <w:proofErr w:type="spellStart"/>
            <w:r w:rsidRPr="007560ED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от 25 декабря 2020 г. N </w:t>
            </w:r>
            <w:proofErr w:type="gramStart"/>
            <w:r w:rsidRPr="007560ED">
              <w:rPr>
                <w:rFonts w:ascii="Times New Roman" w:hAnsi="Times New Roman" w:cs="Times New Roman"/>
              </w:rPr>
              <w:t>П</w:t>
            </w:r>
            <w:proofErr w:type="gramEnd"/>
            <w:r w:rsidRPr="007560ED">
              <w:rPr>
                <w:rFonts w:ascii="Times New Roman" w:hAnsi="Times New Roman" w:cs="Times New Roman"/>
              </w:rPr>
              <w:t>/0489));</w:t>
            </w:r>
          </w:p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4. Градостроительный план земельного участка (</w:t>
            </w:r>
            <w:hyperlink r:id="rId11">
              <w:r w:rsidRPr="007560ED">
                <w:rPr>
                  <w:rFonts w:ascii="Times New Roman" w:hAnsi="Times New Roman" w:cs="Times New Roman"/>
                  <w:color w:val="0000FF"/>
                </w:rPr>
                <w:t>часть 6 статьи 57.3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Соглашение об установлении сервитута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Статьи 39.25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13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39.26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1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39.43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ЗК РФ от 25 октября 2001 г. N 136-ФЗ;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6 статьи 57.3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от 25 декабря 2020 г. N </w:t>
            </w:r>
            <w:proofErr w:type="gramStart"/>
            <w:r w:rsidR="00CB200C" w:rsidRPr="007560ED">
              <w:rPr>
                <w:rFonts w:ascii="Times New Roman" w:hAnsi="Times New Roman" w:cs="Times New Roman"/>
              </w:rPr>
              <w:t>П</w:t>
            </w:r>
            <w:proofErr w:type="gramEnd"/>
            <w:r w:rsidR="00CB200C" w:rsidRPr="007560ED">
              <w:rPr>
                <w:rFonts w:ascii="Times New Roman" w:hAnsi="Times New Roman" w:cs="Times New Roman"/>
              </w:rPr>
              <w:t>/0489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20 рабочих дней</w:t>
            </w: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1. Заявление о подготовке проекта планировки территории;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Утвержденная документация по планировке территории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2. Проект задания на разработку проекта планировки территории;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19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 статьи 46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3. Проект задания на выполнение инженерных изысканий;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5 статьи 41.2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2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4. Распорядительный акт уполномоченного органа, утверждающий задание на разработку проекта планировки территории;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Части 1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- </w:t>
            </w:r>
            <w:hyperlink r:id="rId23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5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5. Согласование документации по </w:t>
            </w:r>
            <w:r w:rsidRPr="007560ED">
              <w:rPr>
                <w:rFonts w:ascii="Times New Roman" w:hAnsi="Times New Roman" w:cs="Times New Roman"/>
              </w:rPr>
              <w:lastRenderedPageBreak/>
              <w:t>планировке территории с субъектами Российской Федерации, на территориях которых планируются строительство, реконструкция объекта регионального значения;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3.1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6. Согласование документации по планировке территории с муниципальными районами, городскими округами, на территориях которых планируются строительство, реконструкция объекта местного значения;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5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4.1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7. Согласование документации по планировке территории с органами государственной власти, осуществляющими предоставление лесных участков в границах земель лесного фонда;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12.3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8. Согласование документации по планировке территории с федеральным органом исполнительной власти, </w:t>
            </w:r>
            <w:r w:rsidRPr="007560ED">
              <w:rPr>
                <w:rFonts w:ascii="Times New Roman" w:hAnsi="Times New Roman" w:cs="Times New Roman"/>
              </w:rPr>
              <w:lastRenderedPageBreak/>
              <w:t>осуществляющим функции по контролю и надзору в области лесных отношений, а также по оказанию государственных услуг и управлению государственным имуществом в области лесных отношений;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7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12.3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9. Согласование документации по планировке территории с исполнительным органом государственной власти или органом местного самоуправления, в ведении которых находится соответствующая особо охраняемая природная территория;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8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12.3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10. Согласование документации по планировке территории с органом государственной власти или органом местного самоуправления, уполномоченными на принятие решений об изъятии земельных участков для государственных или </w:t>
            </w:r>
            <w:r w:rsidRPr="007560ED">
              <w:rPr>
                <w:rFonts w:ascii="Times New Roman" w:hAnsi="Times New Roman" w:cs="Times New Roman"/>
              </w:rPr>
              <w:lastRenderedPageBreak/>
              <w:t>муниципальных нужд;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12.4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11. Согласование документации по планировке территории с владельцем автомобильной дороги;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12.10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12. </w:t>
            </w:r>
            <w:proofErr w:type="gramStart"/>
            <w:r w:rsidRPr="007560ED">
              <w:rPr>
                <w:rFonts w:ascii="Times New Roman" w:hAnsi="Times New Roman" w:cs="Times New Roman"/>
              </w:rPr>
              <w:t>Согласование проекта планировки территории с органом государственной власти или органом местного самоуправления, уполномоченными на утверждение проекта планировки территории существующих линейного объекта или линейных объектов, подлежащих реконструкции в связи с планируемыми строительством, реконструкцией линейного объекта федерального значения, линейного объекта регионального значения, линейного объекта местного значения;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12.11 статьи 45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13. Согласование с Министерством культуры Российской Федерации проектов </w:t>
            </w:r>
            <w:r w:rsidRPr="007560ED">
              <w:rPr>
                <w:rFonts w:ascii="Times New Roman" w:hAnsi="Times New Roman" w:cs="Times New Roman"/>
              </w:rPr>
              <w:lastRenderedPageBreak/>
              <w:t>документации по планировке территории;</w:t>
            </w:r>
          </w:p>
        </w:tc>
        <w:tc>
          <w:tcPr>
            <w:tcW w:w="1700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объектов культурного наследия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14. Протокол согласительного совещания по урегулированию разногласий разрешения разногласий между органами государственной власти, органами местного самоуправления и (или) владельцами автомобильных дорог по вопросам согласования документации по планировке территории;</w:t>
            </w:r>
          </w:p>
        </w:tc>
        <w:tc>
          <w:tcPr>
            <w:tcW w:w="1700" w:type="dxa"/>
            <w:vMerge w:val="restart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 w:val="restart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15. Решение согласительных комиссий по рассмотрению разногласий органов исполнительной власти субъектов Российской Федерации, органов местного самоуправления муниципальных районов, городских округов и поселений в отношении документации по планировке территории, предусматривающей размещение объекта </w:t>
            </w:r>
            <w:r w:rsidRPr="007560ED">
              <w:rPr>
                <w:rFonts w:ascii="Times New Roman" w:hAnsi="Times New Roman" w:cs="Times New Roman"/>
              </w:rPr>
              <w:lastRenderedPageBreak/>
              <w:t>регионального значения или объекта местного значения муниципального района, городского округа, поселения</w:t>
            </w:r>
          </w:p>
        </w:tc>
        <w:tc>
          <w:tcPr>
            <w:tcW w:w="1700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Прохождение экспертизы проектной документации</w:t>
            </w: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42 рабочих дня</w:t>
            </w: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1. Заявление о проведении государственной (негосударственной) экспертизы проектной документации объектов капитального строительства и (или) результатов инженерных изысканий;</w:t>
            </w:r>
          </w:p>
        </w:tc>
        <w:tc>
          <w:tcPr>
            <w:tcW w:w="1700" w:type="dxa"/>
            <w:vMerge w:val="restart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Заключение экспертизы проектной документации и (или) результатов инженерных изысканий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(далее - постановление Правительства Российской Федерации от 5 марта 2007 г. N 145)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2. Проектная документация на объект капитального строительства в соответствии с требованиями (в том числе к составу и содержанию разделов документации), </w:t>
            </w:r>
            <w:r w:rsidRPr="007560ED">
              <w:rPr>
                <w:rFonts w:ascii="Times New Roman" w:hAnsi="Times New Roman" w:cs="Times New Roman"/>
              </w:rPr>
              <w:lastRenderedPageBreak/>
              <w:t>установленными законодательством Российской Федерации;</w:t>
            </w:r>
          </w:p>
        </w:tc>
        <w:tc>
          <w:tcPr>
            <w:tcW w:w="1700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3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"г"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2 статьи 48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3. Часть проектной документации, в которую были внесены изменения (в случае представления в электронной форме документов для проведения повторной государственной экспертизы проектной документации, получившей положительное заключение государственной экспертизы, в организацию, проводившую первичную государственную экспертизу в отношении проектной документации, представлявшейся в электронной форме в полном объеме);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4. Ведомости объемов работ, учтенных в сметных расчетах;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Абзац первый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и </w:t>
            </w:r>
            <w:hyperlink r:id="rId3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второй пункта 17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5. Задание на проектирование;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6. Результаты </w:t>
            </w:r>
            <w:r w:rsidRPr="007560ED">
              <w:rPr>
                <w:rFonts w:ascii="Times New Roman" w:hAnsi="Times New Roman" w:cs="Times New Roman"/>
              </w:rPr>
              <w:lastRenderedPageBreak/>
              <w:t>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Федерации;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7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Подпункты "б"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38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"в"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39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"г" пункта 17.3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Правительства Российской Федерации от 5 марта 2007 г. N 145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7. Задание на выполнение инженерных изысканий;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Пункт 4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19 января 2006 г. N 20;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1">
              <w:proofErr w:type="gramStart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Пункт 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31 марта 2017 г. N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территории, и о внесении изменений в постановление Правительства Российской Федерации от 19 января 2006 г. N 20"</w:t>
            </w:r>
            <w:proofErr w:type="gramEnd"/>
          </w:p>
        </w:tc>
        <w:tc>
          <w:tcPr>
            <w:tcW w:w="198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8. Положительное заключение государственной историко-культурной экспертизы в случае проведения государственной экспертизы проектной документации, подлежащей государственной историко-культурной экспертизе в соответствии с Федеральным </w:t>
            </w:r>
            <w:hyperlink r:id="rId42">
              <w:r w:rsidRPr="007560ED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25 июня 2002 г. N 73-ФЗ "Об объектах культурного наследия (памятниках истории и культуры) народов Российской Федерации" (далее - Федеральный закон 25 июня 2002 г. N 73-ФЗ)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3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32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25 июня 2002 г. N 73-ФЗ;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объектов культурного наследия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9. Положительное заключение государственной </w:t>
            </w:r>
            <w:r w:rsidRPr="007560ED">
              <w:rPr>
                <w:rFonts w:ascii="Times New Roman" w:hAnsi="Times New Roman" w:cs="Times New Roman"/>
              </w:rPr>
              <w:lastRenderedPageBreak/>
              <w:t>экологической экспертизы в случае проведения государственной экспертизы проектной документации, подлежащей государственной экологической экспертизе в соответствии с законодательством Российской Федерации;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Пункт 2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Положительное сводное заключение о проведении публичного технологического аудита крупного инвестиционного проекта с государственным участием (в случае если проведение публичного технологического и ценового аудита является обязательным в 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hyperlink r:id="rId45">
              <w:r w:rsidRPr="007560ED">
                <w:rPr>
                  <w:rFonts w:ascii="Times New Roman" w:hAnsi="Times New Roman" w:cs="Times New Roman"/>
                  <w:color w:val="0000FF"/>
                </w:rPr>
                <w:t>Положением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от 30 апреля 2013 г. N 382 "О проведении публичного технологического и ценового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аудита крупных инвестиционных проектов с государственным участием и о внесении изменений в некоторые акты Правительства Российской Федерации") (далее - постановление Правительства Российской Федерации от 30 апреля 2013 г. N 382);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Пункт 35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30 апреля 2013 г. N 382;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7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"и"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Обоснование инвестиций, согласованное руководителем главного распорядителя средств федерального бюджета в </w:t>
            </w:r>
            <w:r w:rsidRPr="007560ED">
              <w:rPr>
                <w:rFonts w:ascii="Times New Roman" w:hAnsi="Times New Roman" w:cs="Times New Roman"/>
              </w:rPr>
              <w:lastRenderedPageBreak/>
              <w:t>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собственности;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8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Подпункты "</w:t>
              </w:r>
              <w:proofErr w:type="gramStart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л</w:t>
              </w:r>
              <w:proofErr w:type="gramEnd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(1)"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49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"л(5)"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50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"л(7)"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5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"п"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Федерации от 5 марта 2007 г. N 145;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 xml:space="preserve">Для всех объектов капитального строительства, финансируемых за счет средств федерального </w:t>
            </w:r>
            <w:r w:rsidRPr="007560ED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12.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Документы, подтверждающие полномочия заявителя действовать от имени застройщика, технического заказчика, 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лица, обеспечившего выполнение инженерных изысканий и (или) подготовку проектной документации в случаях, предусмотренных </w:t>
            </w:r>
            <w:hyperlink r:id="rId52">
              <w:r w:rsidRPr="007560ED">
                <w:rPr>
                  <w:rFonts w:ascii="Times New Roman" w:hAnsi="Times New Roman" w:cs="Times New Roman"/>
                  <w:color w:val="0000FF"/>
                </w:rPr>
                <w:t>частями 1.1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и </w:t>
            </w:r>
            <w:hyperlink r:id="rId53">
              <w:r w:rsidRPr="007560ED">
                <w:rPr>
                  <w:rFonts w:ascii="Times New Roman" w:hAnsi="Times New Roman" w:cs="Times New Roman"/>
                  <w:color w:val="0000FF"/>
                </w:rPr>
                <w:t>1.2 статьи 48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РФ 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</w:t>
            </w:r>
            <w:hyperlink r:id="rId54">
              <w:r w:rsidRPr="007560ED">
                <w:rPr>
                  <w:rFonts w:ascii="Times New Roman" w:hAnsi="Times New Roman" w:cs="Times New Roman"/>
                  <w:color w:val="0000FF"/>
                </w:rPr>
                <w:t>частями 1.1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и </w:t>
            </w:r>
            <w:hyperlink r:id="rId55">
              <w:r w:rsidRPr="007560ED">
                <w:rPr>
                  <w:rFonts w:ascii="Times New Roman" w:hAnsi="Times New Roman" w:cs="Times New Roman"/>
                  <w:color w:val="0000FF"/>
                </w:rPr>
                <w:t>1.2 статьи 48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РФ), в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60ED">
              <w:rPr>
                <w:rFonts w:ascii="Times New Roman" w:hAnsi="Times New Roman" w:cs="Times New Roman"/>
              </w:rPr>
              <w:t>которых полномочия на заключение, изменение, исполнение,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специально;</w:t>
            </w:r>
            <w:proofErr w:type="gramEnd"/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"б"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57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"г" пункта 15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2007 г. N 145;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8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"в" пункта 16.3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опасных производственных объектов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9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"г" пункта 16.3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13.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Решение по объекту капитального строительства, принятое </w:t>
            </w:r>
            <w:r w:rsidRPr="007560ED">
              <w:rPr>
                <w:rFonts w:ascii="Times New Roman" w:hAnsi="Times New Roman" w:cs="Times New Roman"/>
              </w:rPr>
              <w:lastRenderedPageBreak/>
              <w:t>в порядке, установленном методикой, приведенной в приложении к соответствующей федеральной целевой программе, определяющей порядок детализации мероприятий (укрупненных инвестиционных проектов), содержащее информацию об объекте капитального строительства, входящем в мероприятие (укрупненный инвестиционный проект), в том числе о его сметной или предполагаемой сметной (предельной) стоимости и мощности (при детализации мероприятий (укрупненных инвестиционных проектов) в составе федеральных целевых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программ);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14. Письмо главного распорядителя бюджетных средств, подтверждающее </w:t>
            </w:r>
            <w:r w:rsidRPr="007560ED">
              <w:rPr>
                <w:rFonts w:ascii="Times New Roman" w:hAnsi="Times New Roman" w:cs="Times New Roman"/>
              </w:rPr>
              <w:lastRenderedPageBreak/>
              <w:t>указанную в заявлении сметную или предполагаемую (предельную)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источниках;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0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"к"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560" w:type="dxa"/>
            <w:vMerge w:val="restart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60ED">
              <w:rPr>
                <w:rFonts w:ascii="Times New Roman" w:hAnsi="Times New Roman" w:cs="Times New Roman"/>
              </w:rPr>
              <w:t xml:space="preserve">В случае отсутствия решений (актов), </w:t>
            </w:r>
            <w:r w:rsidRPr="007560ED">
              <w:rPr>
                <w:rFonts w:ascii="Times New Roman" w:hAnsi="Times New Roman" w:cs="Times New Roman"/>
              </w:rPr>
              <w:lastRenderedPageBreak/>
              <w:t>указанных в пунктах 18 - 21 перечня входящих документов настоящего раздела, а также в случае, если сметная стоимость строительства, реконструкции объекта капитального строительства, указанная в проектной документации превышает сметную или предполагаемую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соответствую</w:t>
            </w:r>
            <w:r w:rsidRPr="007560ED">
              <w:rPr>
                <w:rFonts w:ascii="Times New Roman" w:hAnsi="Times New Roman" w:cs="Times New Roman"/>
              </w:rPr>
              <w:lastRenderedPageBreak/>
              <w:t>щим решением (актом)</w:t>
            </w:r>
            <w:proofErr w:type="gramEnd"/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"л"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15.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 (в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</w:t>
            </w:r>
            <w:hyperlink r:id="rId62">
              <w:r w:rsidRPr="007560ED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21 июля 1997 г. N 116-ФЗ "О промышленной безопасности опасных производственных объектов");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3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"м"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опасных производственных объектов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16.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Решение (акт) руководителя (либо иного должностного </w:t>
            </w:r>
            <w:r w:rsidRPr="007560ED">
              <w:rPr>
                <w:rFonts w:ascii="Times New Roman" w:hAnsi="Times New Roman" w:cs="Times New Roman"/>
              </w:rPr>
              <w:lastRenderedPageBreak/>
              <w:t>лица, уполномоченного доверенностью) федерального органа исполнительной власти, руководителя Государственной корпорации по атомной энергии "</w:t>
            </w:r>
            <w:proofErr w:type="spellStart"/>
            <w:r w:rsidRPr="007560ED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7560ED">
              <w:rPr>
                <w:rFonts w:ascii="Times New Roman" w:hAnsi="Times New Roman" w:cs="Times New Roman"/>
              </w:rPr>
              <w:t>" (либо иного должностного лица, уполномоченного доверенностью), руководителя Государственной корпорации по космической деятельности "</w:t>
            </w:r>
            <w:proofErr w:type="spellStart"/>
            <w:r w:rsidRPr="007560ED">
              <w:rPr>
                <w:rFonts w:ascii="Times New Roman" w:hAnsi="Times New Roman" w:cs="Times New Roman"/>
              </w:rPr>
              <w:t>Роскосмос</w:t>
            </w:r>
            <w:proofErr w:type="spellEnd"/>
            <w:r w:rsidRPr="007560ED">
              <w:rPr>
                <w:rFonts w:ascii="Times New Roman" w:hAnsi="Times New Roman" w:cs="Times New Roman"/>
              </w:rPr>
              <w:t>" (либо иного должностного лица, уполномоченного доверенностью), руководителя Государственной компании "Российские автомобильные дороги" (либо иного должностного лица, уполномоченного доверенностью), руководителя (либо иного должностного лица, уполномоченного доверенностью) высшего исполнительного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органа государственной власти субъекта Российской Федерации - главного </w:t>
            </w:r>
            <w:r w:rsidRPr="007560ED">
              <w:rPr>
                <w:rFonts w:ascii="Times New Roman" w:hAnsi="Times New Roman" w:cs="Times New Roman"/>
              </w:rPr>
              <w:lastRenderedPageBreak/>
              <w:t>распорядителя средств соответствующего бюджета 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капитального строительства, либо в случае подготовки проектной документации в отношении отдельного этапа строительства, реконструкции объекта капитального строительства, </w:t>
            </w:r>
            <w:r w:rsidRPr="007560ED">
              <w:rPr>
                <w:rFonts w:ascii="Times New Roman" w:hAnsi="Times New Roman" w:cs="Times New Roman"/>
              </w:rPr>
              <w:lastRenderedPageBreak/>
              <w:t>строительство, реконструкция которого осуществляется за счет средств государственных компаний и корпораций, - указанное решение (акт) руководителя (либо иного должностного лица, уполномоченного доверенностью) государственной компании и корпорации;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"н"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 xml:space="preserve">Для всех объектов капитального строительства, </w:t>
            </w:r>
            <w:r w:rsidRPr="007560ED">
              <w:rPr>
                <w:rFonts w:ascii="Times New Roman" w:hAnsi="Times New Roman" w:cs="Times New Roman"/>
              </w:rPr>
              <w:lastRenderedPageBreak/>
              <w:t>финансируемых за счет средств федерального бюджета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17.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</w:t>
            </w:r>
            <w:r w:rsidRPr="007560ED">
              <w:rPr>
                <w:rFonts w:ascii="Times New Roman" w:hAnsi="Times New Roman" w:cs="Times New Roman"/>
              </w:rPr>
              <w:lastRenderedPageBreak/>
              <w:t>корпорацией по атомной энергии "</w:t>
            </w:r>
            <w:proofErr w:type="spellStart"/>
            <w:r w:rsidRPr="007560ED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7560ED">
              <w:rPr>
                <w:rFonts w:ascii="Times New Roman" w:hAnsi="Times New Roman" w:cs="Times New Roman"/>
              </w:rPr>
              <w:t>", Государственной корпорацией по космической деятельности "</w:t>
            </w:r>
            <w:proofErr w:type="spellStart"/>
            <w:r w:rsidRPr="007560ED">
              <w:rPr>
                <w:rFonts w:ascii="Times New Roman" w:hAnsi="Times New Roman" w:cs="Times New Roman"/>
              </w:rPr>
              <w:t>Роскосмос</w:t>
            </w:r>
            <w:proofErr w:type="spellEnd"/>
            <w:r w:rsidRPr="007560ED">
              <w:rPr>
                <w:rFonts w:ascii="Times New Roman" w:hAnsi="Times New Roman" w:cs="Times New Roman"/>
              </w:rPr>
              <w:t>", органом управления государственными внебюджетными фондами, органом местного самоуправления, являющимися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установленном </w:t>
            </w:r>
            <w:hyperlink r:id="rId65">
              <w:r w:rsidRPr="007560ED">
                <w:rPr>
                  <w:rFonts w:ascii="Times New Roman" w:hAnsi="Times New Roman" w:cs="Times New Roman"/>
                  <w:color w:val="0000FF"/>
                </w:rPr>
                <w:t>частью 1.1 статьи 48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РФ);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"о"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строительства, финансируемых за счет средств федерального бюджета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18. Доверенность, подтверждающая полномочия должностного лица действовать от имени органа государственной власти, органа местного самоуправления или юридического лица;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19.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документации, которые не подвергались изменению и полностью соответствуют типовой проектной документации;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20.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Документ, подтверждающий аналогичность назначения и проектной мощности проектируемого объекта капитального </w:t>
            </w:r>
            <w:r w:rsidRPr="007560ED">
              <w:rPr>
                <w:rFonts w:ascii="Times New Roman" w:hAnsi="Times New Roman" w:cs="Times New Roman"/>
              </w:rPr>
              <w:lastRenderedPageBreak/>
              <w:t>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типовая проектная документация, которая использована для проектирования, подготавливалась для первоначального применения, в случае если законодательством Российской Федерации установлено требование о подготовке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проектной документации с обязательным использованием типовой проектной документации;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21. Результаты и материалы обследования объекта капитального строительства в соответствии с </w:t>
            </w:r>
            <w:r w:rsidRPr="007560ED">
              <w:rPr>
                <w:rFonts w:ascii="Times New Roman" w:hAnsi="Times New Roman" w:cs="Times New Roman"/>
              </w:rPr>
              <w:lastRenderedPageBreak/>
              <w:t>требованиями технических регламентов, санитарно-эпидемиологическими требованиями, требованиями в области охраны окружающей среды, требованиями безопасности деятельности в области использования атомной энергии, требованиями к осуществлению деятельности в области промышленной безопасности;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22. Документ, подтверждающий передачу проекта организации работ по сносу объекта капитального строительства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hyperlink r:id="rId67">
              <w:r w:rsidRPr="007560ED">
                <w:rPr>
                  <w:rFonts w:ascii="Times New Roman" w:hAnsi="Times New Roman" w:cs="Times New Roman"/>
                  <w:color w:val="0000FF"/>
                </w:rPr>
                <w:t>частями 1.1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и </w:t>
            </w:r>
            <w:hyperlink r:id="rId68">
              <w:r w:rsidRPr="007560ED">
                <w:rPr>
                  <w:rFonts w:ascii="Times New Roman" w:hAnsi="Times New Roman" w:cs="Times New Roman"/>
                  <w:color w:val="0000FF"/>
                </w:rPr>
                <w:t>1.2 статьи 48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РФ;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23. Расчеты конструктивных и технологических решений, используемых в проектной документации;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24. Дополнительные расчетные обоснования включенных в сметную стоимость затрат, для расчета которых не установлены сметные нормы, либо конструктивных, технологических 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в сметную стоимость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25. Материалы проектной документации, в которые изменения не вносились;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26. Часть проектной документации, в которую </w:t>
            </w:r>
            <w:r w:rsidRPr="007560ED">
              <w:rPr>
                <w:rFonts w:ascii="Times New Roman" w:hAnsi="Times New Roman" w:cs="Times New Roman"/>
              </w:rPr>
              <w:lastRenderedPageBreak/>
              <w:t>внесены изменения;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Для всех объектов капитального </w:t>
            </w:r>
            <w:r w:rsidRPr="007560ED">
              <w:rPr>
                <w:rFonts w:ascii="Times New Roman" w:hAnsi="Times New Roman" w:cs="Times New Roman"/>
              </w:rPr>
              <w:lastRenderedPageBreak/>
              <w:t>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27. Справка с описанием изменений, внесенных в проектную документацию;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28. Задание застройщика или технического заказчика на проектирование (в случае внесения в него изменений);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29.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Выписка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измененной проектной документации застройщику, техническому заказчиц или лицу, обеспечившему выполнение инженерных изысканий и (или) подготовку проектной документации в случаях, 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предусмотренных </w:t>
            </w:r>
            <w:hyperlink r:id="rId69">
              <w:r w:rsidRPr="007560ED">
                <w:rPr>
                  <w:rFonts w:ascii="Times New Roman" w:hAnsi="Times New Roman" w:cs="Times New Roman"/>
                  <w:color w:val="0000FF"/>
                </w:rPr>
                <w:t>частями 1.1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и </w:t>
            </w:r>
            <w:hyperlink r:id="rId70">
              <w:r w:rsidRPr="007560ED">
                <w:rPr>
                  <w:rFonts w:ascii="Times New Roman" w:hAnsi="Times New Roman" w:cs="Times New Roman"/>
                  <w:color w:val="0000FF"/>
                </w:rPr>
                <w:t>1.2 статьи 48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РФ;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"к"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60ED">
              <w:rPr>
                <w:rFonts w:ascii="Times New Roman" w:hAnsi="Times New Roman" w:cs="Times New Roman"/>
              </w:rPr>
              <w:t>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архитектурно-строительного проектировани</w:t>
            </w:r>
            <w:r w:rsidRPr="007560ED">
              <w:rPr>
                <w:rFonts w:ascii="Times New Roman" w:hAnsi="Times New Roman" w:cs="Times New Roman"/>
              </w:rPr>
              <w:lastRenderedPageBreak/>
              <w:t>я)</w:t>
            </w:r>
            <w:proofErr w:type="gramEnd"/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30. Выданные саморегулируемой организацией свидетельства о допуске исполнителя работ к: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7560ED">
              <w:rPr>
                <w:rFonts w:ascii="Times New Roman" w:hAnsi="Times New Roman" w:cs="Times New Roman"/>
              </w:rPr>
              <w:t>,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если проектная документация и (или) результаты инженерных изысканий переданы застройщику до 1 июля 2017 г., и в соответствии с законодательством Российской Федерации получение допуска к таким работам являлось обязательным до 1 июля 2017 г.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31. Документы, подтверждающие, что для исполнителя работ по подготовке проектной документации и (или) выполнению инженерных изысканий не требуется членство в 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саморегулируемой организации в области архитектурно-строительного проектирования и (или) в области инженерных изысканий по основаниям, предусмотренным </w:t>
            </w:r>
            <w:hyperlink r:id="rId72">
              <w:r w:rsidRPr="007560ED">
                <w:rPr>
                  <w:rFonts w:ascii="Times New Roman" w:hAnsi="Times New Roman" w:cs="Times New Roman"/>
                  <w:color w:val="0000FF"/>
                </w:rPr>
                <w:t>частью 2.1 статьи 47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и </w:t>
            </w:r>
            <w:hyperlink r:id="rId73">
              <w:r w:rsidRPr="007560ED">
                <w:rPr>
                  <w:rFonts w:ascii="Times New Roman" w:hAnsi="Times New Roman" w:cs="Times New Roman"/>
                  <w:color w:val="0000FF"/>
                </w:rPr>
                <w:t>частью 4.1 статьи 48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РФ;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32. Сведения о решении Правительства Российской Федерации о разработке и применении индивидуальных сметных нормативов;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"л"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7560ED">
              <w:rPr>
                <w:rFonts w:ascii="Times New Roman" w:hAnsi="Times New Roman" w:cs="Times New Roman"/>
              </w:rPr>
              <w:t>,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если такое решение принято в соответствии с </w:t>
            </w:r>
            <w:hyperlink r:id="rId75">
              <w:r w:rsidRPr="007560ED">
                <w:rPr>
                  <w:rFonts w:ascii="Times New Roman" w:hAnsi="Times New Roman" w:cs="Times New Roman"/>
                  <w:color w:val="0000FF"/>
                </w:rPr>
                <w:t>пунктом 30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</w:t>
            </w:r>
            <w:r w:rsidRPr="007560ED">
              <w:rPr>
                <w:rFonts w:ascii="Times New Roman" w:hAnsi="Times New Roman" w:cs="Times New Roman"/>
              </w:rPr>
              <w:lastRenderedPageBreak/>
              <w:t>проектной документации и требованиях к их содержанию"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33.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инвестиций, о предоставлении субсидий на осуществление капитальных вложений в объект капитального строительства, нормативный правовой акт Правительства Российской Федерации об утверждении федеральной целевой программы;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</w:t>
              </w:r>
              <w:proofErr w:type="gramStart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л</w:t>
              </w:r>
              <w:proofErr w:type="gramEnd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 xml:space="preserve"> (1)"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34. Правовой акт Правительства Российской Федерации или высшего органа исполнительной власти субъекта Российской Федерации, или муниципальный правовой акт местной 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администрации муниципального образования, принятые в соответствии с </w:t>
            </w:r>
            <w:hyperlink r:id="rId77">
              <w:r w:rsidRPr="007560ED">
                <w:rPr>
                  <w:rFonts w:ascii="Times New Roman" w:hAnsi="Times New Roman" w:cs="Times New Roman"/>
                  <w:color w:val="0000FF"/>
                </w:rPr>
                <w:t>абзацем вторым пункта 8 статьи 78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, </w:t>
            </w:r>
            <w:hyperlink r:id="rId78">
              <w:r w:rsidRPr="007560ED">
                <w:rPr>
                  <w:rFonts w:ascii="Times New Roman" w:hAnsi="Times New Roman" w:cs="Times New Roman"/>
                  <w:color w:val="0000FF"/>
                </w:rPr>
                <w:t>пунктом 2 статьи 78.3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или </w:t>
            </w:r>
            <w:hyperlink r:id="rId79">
              <w:r w:rsidRPr="007560ED">
                <w:rPr>
                  <w:rFonts w:ascii="Times New Roman" w:hAnsi="Times New Roman" w:cs="Times New Roman"/>
                  <w:color w:val="0000FF"/>
                </w:rPr>
                <w:t>абзацем вторым пункта 1 статьи 80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Бюджетного кодекса Российской Федерации и содержащий информацию об объекте капитального строительства, в том числе </w:t>
            </w:r>
            <w:proofErr w:type="gramStart"/>
            <w:r w:rsidRPr="007560ED">
              <w:rPr>
                <w:rFonts w:ascii="Times New Roman" w:hAnsi="Times New Roman" w:cs="Times New Roman"/>
              </w:rPr>
              <w:t>о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60ED">
              <w:rPr>
                <w:rFonts w:ascii="Times New Roman" w:hAnsi="Times New Roman" w:cs="Times New Roman"/>
              </w:rPr>
              <w:t>его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сметной или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предполагаемой (предельной) стоимости и мощности (в отношении объектов капитального строительства юридических лиц, не являющихся государственными или муниципальными учреждениями и государственными или муниципальными унитарными предприятиями, включая государственные компании и корпорации, строительство, реконструкция которых финансируется с привлечением средств </w:t>
            </w:r>
            <w:r w:rsidRPr="007560ED">
              <w:rPr>
                <w:rFonts w:ascii="Times New Roman" w:hAnsi="Times New Roman" w:cs="Times New Roman"/>
              </w:rPr>
              <w:lastRenderedPageBreak/>
              <w:t>бюджетов бюджетной системы Российской Федерации);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0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</w:t>
              </w:r>
              <w:proofErr w:type="gramStart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л</w:t>
              </w:r>
              <w:proofErr w:type="gramEnd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 xml:space="preserve"> (2)"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35.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собственности, принятое в установленном порядке (в отношении </w:t>
            </w:r>
            <w:proofErr w:type="gramStart"/>
            <w:r w:rsidRPr="007560ED">
              <w:rPr>
                <w:rFonts w:ascii="Times New Roman" w:hAnsi="Times New Roman" w:cs="Times New Roman"/>
              </w:rPr>
              <w:t>объектов капитального строительства государственной собственности субъектов Российской Федерации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и (или) муниципальной собственности, в том числе объектов, строительство, реконструкция которых финансируется с привлечением средств федерального бюджета);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36. Решение руководителя государственной компании и корпорации об осуществлении капитальных вложений в объект капитального </w:t>
            </w:r>
            <w:r w:rsidRPr="007560ED">
              <w:rPr>
                <w:rFonts w:ascii="Times New Roman" w:hAnsi="Times New Roman" w:cs="Times New Roman"/>
              </w:rPr>
              <w:lastRenderedPageBreak/>
              <w:t>строительства;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Подпункт "</w:t>
              </w:r>
              <w:proofErr w:type="gramStart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л</w:t>
              </w:r>
              <w:proofErr w:type="gramEnd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(4)" пункта 13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5 марта 2007 г. N 145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Для капитального строительства, строительство, реконструкция которых финансируется </w:t>
            </w:r>
            <w:r w:rsidRPr="007560ED">
              <w:rPr>
                <w:rFonts w:ascii="Times New Roman" w:hAnsi="Times New Roman" w:cs="Times New Roman"/>
              </w:rPr>
              <w:lastRenderedPageBreak/>
              <w:t>с привлечением средств государственных компаний и корпораций (без привлечения средств бюджетов бюджетной системы Российской Федерации)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37. Письмо главного распорядителя бюджетных средств, подтверждающее указанную в заявлении сметную или предполагаемую (предельную)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</w:t>
            </w:r>
            <w:r w:rsidRPr="007560ED">
              <w:rPr>
                <w:rFonts w:ascii="Times New Roman" w:hAnsi="Times New Roman" w:cs="Times New Roman"/>
              </w:rPr>
              <w:lastRenderedPageBreak/>
              <w:t>предусмотренных законом (решением) о бюджете, либо внебюджетных источниках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60ED">
              <w:rPr>
                <w:rFonts w:ascii="Times New Roman" w:hAnsi="Times New Roman" w:cs="Times New Roman"/>
              </w:rPr>
              <w:t xml:space="preserve">В случае отсутствия решений (актов), указанных в пунктах 18 - 21 перечня входящих документов настоящего раздела, а также в случае, если сметная стоимость строительства, реконструкции объекта капитального строительства, указанная в </w:t>
            </w:r>
            <w:r w:rsidRPr="007560ED">
              <w:rPr>
                <w:rFonts w:ascii="Times New Roman" w:hAnsi="Times New Roman" w:cs="Times New Roman"/>
              </w:rPr>
              <w:lastRenderedPageBreak/>
              <w:t>проектной документации, превышает сметную или предполагаемую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соответствующим решением (актом)</w:t>
            </w:r>
            <w:proofErr w:type="gramEnd"/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38.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hyperlink r:id="rId82">
              <w:r w:rsidRPr="007560ED">
                <w:rPr>
                  <w:rFonts w:ascii="Times New Roman" w:hAnsi="Times New Roman" w:cs="Times New Roman"/>
                  <w:color w:val="0000FF"/>
                </w:rPr>
                <w:t>частями 1.1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и </w:t>
            </w:r>
            <w:hyperlink r:id="rId83">
              <w:r w:rsidRPr="007560ED">
                <w:rPr>
                  <w:rFonts w:ascii="Times New Roman" w:hAnsi="Times New Roman" w:cs="Times New Roman"/>
                  <w:color w:val="0000FF"/>
                </w:rPr>
                <w:t>1.2 статьи 48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РФ;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39. Заявление о выдаче заключения государственной экспертизы по результатам экспертного сопровождения, в котором указывается информация о выданных по результатам оценки соответствия в рамках экспертного сопровождения заключениях</w:t>
            </w:r>
          </w:p>
        </w:tc>
        <w:tc>
          <w:tcPr>
            <w:tcW w:w="1700" w:type="dxa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Подтверждение соответствия вносимых в проектную документацию изменений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 календарных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60ED">
              <w:rPr>
                <w:rFonts w:ascii="Times New Roman" w:hAnsi="Times New Roman" w:cs="Times New Roman"/>
              </w:rPr>
              <w:t xml:space="preserve">Подтверждение соответствия вносимых в проектную документацию изменений требованиям, указанным в </w:t>
            </w:r>
            <w:hyperlink r:id="rId84">
              <w:r w:rsidRPr="007560ED">
                <w:rPr>
                  <w:rFonts w:ascii="Times New Roman" w:hAnsi="Times New Roman" w:cs="Times New Roman"/>
                  <w:color w:val="0000FF"/>
                </w:rPr>
                <w:t>части 3.8 статьи 49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 РФ, предоставленного лицом, являющимся членом саморегулируемой организации, основанной на членстве лиц, осуществляющи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х подготовку проектной документации, утвержденного привлеченным этим лицом в соответствии с </w:t>
            </w:r>
            <w:hyperlink r:id="rId85">
              <w:proofErr w:type="spellStart"/>
              <w:r w:rsidRPr="007560ED">
                <w:rPr>
                  <w:rFonts w:ascii="Times New Roman" w:hAnsi="Times New Roman" w:cs="Times New Roman"/>
                  <w:color w:val="0000FF"/>
                </w:rPr>
                <w:t>ГрК</w:t>
              </w:r>
              <w:proofErr w:type="spellEnd"/>
            </w:hyperlink>
            <w:r w:rsidRPr="007560ED">
              <w:rPr>
                <w:rFonts w:ascii="Times New Roman" w:hAnsi="Times New Roman" w:cs="Times New Roman"/>
              </w:rPr>
              <w:t xml:space="preserve"> РФ специалистом по организации архитектурно-строительного проектирования в должности главного инженера проекта.</w:t>
            </w:r>
            <w:proofErr w:type="gramEnd"/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Статьи 48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, </w:t>
            </w:r>
            <w:hyperlink r:id="rId87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49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79 календарных дней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8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40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4" w:type="dxa"/>
            <w:vMerge w:val="restart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Проведение общего собрания 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собственников помещений и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-мест в многоквартирном доме в целях </w:t>
            </w:r>
            <w:proofErr w:type="gramStart"/>
            <w:r w:rsidRPr="007560ED">
              <w:rPr>
                <w:rFonts w:ascii="Times New Roman" w:hAnsi="Times New Roman" w:cs="Times New Roman"/>
              </w:rPr>
              <w:t>получения согласия всех правообладателей объекта капитального строительства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на реконструкцию объекта капитального строительства (в случае реконструкции ОКС)</w:t>
            </w:r>
          </w:p>
        </w:tc>
        <w:tc>
          <w:tcPr>
            <w:tcW w:w="963" w:type="dxa"/>
            <w:vMerge w:val="restart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 xml:space="preserve">60 календарных </w:t>
            </w:r>
            <w:r w:rsidRPr="007560ED">
              <w:rPr>
                <w:rFonts w:ascii="Times New Roman" w:hAnsi="Times New Roman" w:cs="Times New Roman"/>
              </w:rPr>
              <w:lastRenderedPageBreak/>
              <w:t>дней</w:t>
            </w:r>
          </w:p>
        </w:tc>
        <w:tc>
          <w:tcPr>
            <w:tcW w:w="963" w:type="dxa"/>
            <w:vMerge w:val="restart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  <w:vMerge w:val="restart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Merge w:val="restart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Согласие всех правообладателей объекта капитального </w:t>
            </w:r>
            <w:r w:rsidRPr="007560ED">
              <w:rPr>
                <w:rFonts w:ascii="Times New Roman" w:hAnsi="Times New Roman" w:cs="Times New Roman"/>
              </w:rPr>
              <w:lastRenderedPageBreak/>
              <w:t>строительства в случае реконструкции ОКС</w:t>
            </w:r>
          </w:p>
        </w:tc>
        <w:tc>
          <w:tcPr>
            <w:tcW w:w="1700" w:type="dxa"/>
            <w:vMerge w:val="restart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 xml:space="preserve">Протокол решения общего собрания </w:t>
            </w:r>
            <w:r w:rsidRPr="007560ED">
              <w:rPr>
                <w:rFonts w:ascii="Times New Roman" w:hAnsi="Times New Roman" w:cs="Times New Roman"/>
              </w:rPr>
              <w:lastRenderedPageBreak/>
              <w:t xml:space="preserve">собственников помещений и </w:t>
            </w:r>
            <w:proofErr w:type="spellStart"/>
            <w:r w:rsidRPr="007560ED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560ED">
              <w:rPr>
                <w:rFonts w:ascii="Times New Roman" w:hAnsi="Times New Roman" w:cs="Times New Roman"/>
              </w:rPr>
              <w:t xml:space="preserve">-мест в многоквартирном доме, </w:t>
            </w:r>
            <w:proofErr w:type="gramStart"/>
            <w:r w:rsidRPr="007560ED">
              <w:rPr>
                <w:rFonts w:ascii="Times New Roman" w:hAnsi="Times New Roman" w:cs="Times New Roman"/>
              </w:rPr>
              <w:t>принятое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в соответствии с жилищным законодательством в случае реконструкции многоквартирного дома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9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51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  <w:vMerge w:val="restart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"Жилищный </w:t>
            </w:r>
            <w:hyperlink r:id="rId90">
              <w:r w:rsidRPr="007560ED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Российской Федерации" от 29 декабря 2004 г. N 188-ФЗ (далее - ЖК РФ)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многоквартирного дома</w:t>
            </w:r>
          </w:p>
        </w:tc>
        <w:tc>
          <w:tcPr>
            <w:tcW w:w="1560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Получение копии свидетельства об аккредитации юридического лица, выдавшего положительное заключение негосударственной экспертизы проектной </w:t>
            </w:r>
            <w:r w:rsidRPr="007560ED">
              <w:rPr>
                <w:rFonts w:ascii="Times New Roman" w:hAnsi="Times New Roman" w:cs="Times New Roman"/>
              </w:rPr>
              <w:lastRenderedPageBreak/>
              <w:t>документации (в случае, если представлено заключение негосударственной экспертизы проектной документации)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Запрос о предоставлении копии свидетельства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</w:t>
            </w:r>
            <w:r w:rsidRPr="007560ED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 xml:space="preserve"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</w:t>
            </w:r>
            <w:r w:rsidRPr="007560ED">
              <w:rPr>
                <w:rFonts w:ascii="Times New Roman" w:hAnsi="Times New Roman" w:cs="Times New Roman"/>
              </w:rPr>
              <w:lastRenderedPageBreak/>
              <w:t>заключение негосударственной экспертизы проектной документации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Пункт 7 части 7 статьи 51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Подготовка перечня документов для получения разрешения на строительство для объектов культурного наследия</w:t>
            </w: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75 рабочих дней</w:t>
            </w: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7560ED">
              <w:rPr>
                <w:rFonts w:ascii="Times New Roman" w:hAnsi="Times New Roman" w:cs="Times New Roman"/>
              </w:rPr>
              <w:t>Материалы, содержащие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      </w:r>
            <w:proofErr w:type="gramEnd"/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2. Фотографические изображения объекта на момент заключения договора на проведение экспертизы;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3. Проект зоны охраны объекта культурного наследия;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4. Копия паспорта объекта культурного наследия;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5. Копия охранного </w:t>
            </w:r>
            <w:r w:rsidRPr="007560ED">
              <w:rPr>
                <w:rFonts w:ascii="Times New Roman" w:hAnsi="Times New Roman" w:cs="Times New Roman"/>
              </w:rPr>
              <w:lastRenderedPageBreak/>
              <w:t>обязательства собственника объекта культурного наследия или пользователя указанного объекта (охранно-арендного договора, охранного договора);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6. Копия решения органа государственной власти о включении объекта культурного наследия в реестр;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7. Копия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границах;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Заключение историко-культурной экспертизы</w:t>
            </w:r>
          </w:p>
        </w:tc>
        <w:tc>
          <w:tcPr>
            <w:tcW w:w="222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Федеральный </w:t>
            </w:r>
            <w:hyperlink r:id="rId92">
              <w:r w:rsidRPr="007560ED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от 25 июня 2002 г. N 73-ФЗ;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3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Положение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о государственной историко-культурной экспертизе, утвержденное постановлением Правительства Российской Федерации от 15 июля 2009 г. N 569 "Об утверждении Положения о государственной историко-культурной экспертизе" (далее - Положение о государственной историко-культурной экспертизе)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объектов культурного наследия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Устанавливается договором и определяется исходя из объема и сложности выполняемых экспертом работ и общей суммы следующих расходов: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а) оплата труда эксперта;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б) оплата документов, материалов, техники, средств и услуг, необходимых для проведения экспертизы;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в) оплата транспортных и командировочных расходов, связанных с проведением экспертизы.</w:t>
            </w: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5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8. Историко-культурный опорный план или его фрагмент для объектов недвижимости и зон охраны объектов культурного наследия, расположенных в границах исторического поселения;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9. Историко-культурный опорный план или его фрагмент либо иные документы и материалы, </w:t>
            </w:r>
            <w:r w:rsidRPr="007560ED">
              <w:rPr>
                <w:rFonts w:ascii="Times New Roman" w:hAnsi="Times New Roman" w:cs="Times New Roman"/>
              </w:rPr>
              <w:lastRenderedPageBreak/>
              <w:t>в которых обосновывается предлагаемая граница историко-культурного заповедника;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10. Проектная документация на проведение работ по сохранению объекта культурного наследия;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11. Документы, обосновывающие воссоздание утраченного объекта культурного наследия;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12. Копии документов, удостоверяющих (устанавливающих) права на объект культурного наследия и (или) земельные участки в границах его территории;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13. Выписка из ЕГРН имущество и сделок с ним, содержащей сведения о зарегистрированных правах на объект культурного наследия и (или) земельные участки в границах его территории;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7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8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9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 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14. Сведения об объекте </w:t>
            </w:r>
            <w:r w:rsidRPr="007560ED">
              <w:rPr>
                <w:rFonts w:ascii="Times New Roman" w:hAnsi="Times New Roman" w:cs="Times New Roman"/>
              </w:rPr>
              <w:lastRenderedPageBreak/>
              <w:t>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паспортов, планов территории и справок);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15. Копия акта (актов)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16. Сведения о зонах охраны объекта культурного наследия и объектах недвижимости в границах указанных зон, внесенных в государственный кадастр недвижимости (копии соответствующих кадастровых выписок, паспортов, планов территории и справок);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17. Схема расположения земельных участков на </w:t>
            </w:r>
            <w:r w:rsidRPr="007560ED">
              <w:rPr>
                <w:rFonts w:ascii="Times New Roman" w:hAnsi="Times New Roman" w:cs="Times New Roman"/>
              </w:rPr>
              <w:lastRenderedPageBreak/>
              <w:t>кадастровых планах или кадастровых картах соответствующих территорий;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18. Копия градостроительного плана земельного участка, на котором предполагается проведение земляных, строительных, мелиоративных, хозяйственных и иных работ;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0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2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3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5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19. Сведения о прекращении существования утраченного объекта культурного наследия, внесенных в государственный кадастр недвижимости, а также акта обследования, составленного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недвижимости, </w:t>
            </w:r>
            <w:r w:rsidRPr="007560ED">
              <w:rPr>
                <w:rFonts w:ascii="Times New Roman" w:hAnsi="Times New Roman" w:cs="Times New Roman"/>
              </w:rPr>
              <w:lastRenderedPageBreak/>
              <w:t>являющегося объектом культурного наследия;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20. Документация, обосновывающая границы защитной зоны объекта культурного наследия;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21. </w:t>
            </w:r>
            <w:proofErr w:type="gramStart"/>
            <w:r w:rsidRPr="007560ED">
              <w:rPr>
                <w:rFonts w:ascii="Times New Roman" w:hAnsi="Times New Roman" w:cs="Times New Roman"/>
              </w:rPr>
              <w:t xml:space="preserve">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предусмотренных </w:t>
            </w:r>
            <w:hyperlink r:id="rId106">
              <w:r w:rsidRPr="007560ED">
                <w:rPr>
                  <w:rFonts w:ascii="Times New Roman" w:hAnsi="Times New Roman" w:cs="Times New Roman"/>
                  <w:color w:val="0000FF"/>
                </w:rPr>
                <w:t>статьей 25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Лесного кодекса Российской Федерации работ по использованию лесов (за исключением работ, указанных в </w:t>
            </w:r>
            <w:hyperlink r:id="rId107">
              <w:r w:rsidRPr="007560ED">
                <w:rPr>
                  <w:rFonts w:ascii="Times New Roman" w:hAnsi="Times New Roman" w:cs="Times New Roman"/>
                  <w:color w:val="0000FF"/>
                </w:rPr>
                <w:t>пунктах 3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, </w:t>
            </w:r>
            <w:hyperlink r:id="rId108">
              <w:r w:rsidRPr="007560ED"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и </w:t>
            </w:r>
            <w:hyperlink r:id="rId109">
              <w:r w:rsidRPr="007560ED">
                <w:rPr>
                  <w:rFonts w:ascii="Times New Roman" w:hAnsi="Times New Roman" w:cs="Times New Roman"/>
                  <w:color w:val="0000FF"/>
                </w:rPr>
                <w:t>7 части 1 статьи 25</w:t>
              </w:r>
            </w:hyperlink>
            <w:r w:rsidRPr="007560ED">
              <w:rPr>
                <w:rFonts w:ascii="Times New Roman" w:hAnsi="Times New Roman" w:cs="Times New Roman"/>
              </w:rPr>
              <w:t xml:space="preserve"> Лесного</w:t>
            </w:r>
            <w:proofErr w:type="gramEnd"/>
            <w:r w:rsidRPr="007560ED">
              <w:rPr>
                <w:rFonts w:ascii="Times New Roman" w:hAnsi="Times New Roman" w:cs="Times New Roman"/>
              </w:rPr>
              <w:t xml:space="preserve"> кодекса Российской Федерации) и иных работ;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22. Особое мнение члена </w:t>
            </w:r>
            <w:r w:rsidRPr="007560ED">
              <w:rPr>
                <w:rFonts w:ascii="Times New Roman" w:hAnsi="Times New Roman" w:cs="Times New Roman"/>
              </w:rPr>
              <w:lastRenderedPageBreak/>
              <w:t>экспертной комиссии;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23. Договор на проведение историко-культурной экспертизы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0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2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3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blPrEx>
          <w:tblBorders>
            <w:insideH w:val="nil"/>
          </w:tblBorders>
        </w:tblPrEx>
        <w:tc>
          <w:tcPr>
            <w:tcW w:w="510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5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6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7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8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9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Федерального закона от 25 июня 2002 г. N 73-ФЗ;</w:t>
            </w:r>
          </w:p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B200C" w:rsidRPr="007560ED" w:rsidRDefault="00CB200C" w:rsidP="000950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Установление или изменение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</w:t>
            </w:r>
            <w:r w:rsidRPr="007560ED">
              <w:rPr>
                <w:rFonts w:ascii="Times New Roman" w:hAnsi="Times New Roman" w:cs="Times New Roman"/>
              </w:rPr>
              <w:lastRenderedPageBreak/>
              <w:t>Федерации подлежит установлению зона с особыми условиями использования территории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</w:t>
            </w:r>
            <w:r w:rsidRPr="007560ED">
              <w:rPr>
                <w:rFonts w:ascii="Times New Roman" w:hAnsi="Times New Roman" w:cs="Times New Roman"/>
              </w:rPr>
              <w:lastRenderedPageBreak/>
              <w:t>зона с особыми условиями использования территории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0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51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1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106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ЗК РФ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60ED">
              <w:rPr>
                <w:rFonts w:ascii="Times New Roman" w:hAnsi="Times New Roman" w:cs="Times New Roman"/>
              </w:rPr>
              <w:t xml:space="preserve">Запрашиваются федеральными органами исполнительной власти, органами исполнительной власти субъекта Российской Федерации, органами местного самоуправления, Государственной корпорацией по атомной энергии </w:t>
            </w:r>
            <w:r w:rsidRPr="007560ED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7560ED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7560ED">
              <w:rPr>
                <w:rFonts w:ascii="Times New Roman" w:hAnsi="Times New Roman" w:cs="Times New Roman"/>
              </w:rPr>
              <w:t>", Государственной корпорацией по космической деятельности "</w:t>
            </w:r>
            <w:proofErr w:type="spellStart"/>
            <w:r w:rsidRPr="007560ED">
              <w:rPr>
                <w:rFonts w:ascii="Times New Roman" w:hAnsi="Times New Roman" w:cs="Times New Roman"/>
              </w:rPr>
              <w:t>Роскосмос</w:t>
            </w:r>
            <w:proofErr w:type="spellEnd"/>
            <w:r w:rsidRPr="007560ED">
              <w:rPr>
                <w:rFonts w:ascii="Times New Roman" w:hAnsi="Times New Roman" w:cs="Times New Roman"/>
              </w:rPr>
              <w:t>"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</w:t>
            </w:r>
            <w:proofErr w:type="gramEnd"/>
          </w:p>
        </w:tc>
      </w:tr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Заключение договора о комплексном развитии территории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45 календарных дней (31 рабочий день)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Проект договора о комплексном развитии территории</w:t>
            </w:r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2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51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РФ;</w:t>
            </w:r>
          </w:p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3">
              <w:proofErr w:type="gramStart"/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Правила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заключения договора о комплексном развитии территории посредством проведения торгов в электронной форме, утвержденные постановлением Правительства Российской Федерации от 4 мая 2021 г. N 701 "Об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</w:t>
            </w:r>
            <w:proofErr w:type="gramEnd"/>
            <w:r w:rsidR="00CB200C" w:rsidRPr="007560ED">
              <w:rPr>
                <w:rFonts w:ascii="Times New Roman" w:hAnsi="Times New Roman" w:cs="Times New Roman"/>
              </w:rPr>
              <w:t xml:space="preserve"> Федерации и Правил заключения договора о комплексном развитии территории </w:t>
            </w:r>
            <w:r w:rsidR="00CB200C" w:rsidRPr="007560ED">
              <w:rPr>
                <w:rFonts w:ascii="Times New Roman" w:hAnsi="Times New Roman" w:cs="Times New Roman"/>
              </w:rPr>
              <w:lastRenderedPageBreak/>
              <w:t>посредством проведения торгов в электронной форме"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Для комплексного развития территорий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Подача заявления о выдаче разрешения на строительство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Документы, которые получены в рамках указанных выше процедур</w:t>
            </w:r>
            <w:bookmarkStart w:id="0" w:name="_GoBack"/>
            <w:bookmarkEnd w:id="0"/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Разрешение на строительство объекта капитального строительства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4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Часть 1 статьи 51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  <w:tr w:rsidR="00CB200C" w:rsidRPr="007560ED" w:rsidTr="007560ED">
        <w:tc>
          <w:tcPr>
            <w:tcW w:w="51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963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39 календарных дней (27 рабочих дней)</w:t>
            </w:r>
          </w:p>
        </w:tc>
        <w:tc>
          <w:tcPr>
            <w:tcW w:w="737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1" w:type="dxa"/>
          </w:tcPr>
          <w:p w:rsidR="00CB200C" w:rsidRPr="007560ED" w:rsidRDefault="007560ED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5">
              <w:r w:rsidR="00CB200C" w:rsidRPr="007560ED">
                <w:rPr>
                  <w:rFonts w:ascii="Times New Roman" w:hAnsi="Times New Roman" w:cs="Times New Roman"/>
                  <w:color w:val="0000FF"/>
                </w:rPr>
                <w:t>Статья 51</w:t>
              </w:r>
            </w:hyperlink>
            <w:r w:rsidR="00CB200C" w:rsidRPr="00756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00C" w:rsidRPr="007560ED">
              <w:rPr>
                <w:rFonts w:ascii="Times New Roman" w:hAnsi="Times New Roman" w:cs="Times New Roman"/>
              </w:rPr>
              <w:t>ГрК</w:t>
            </w:r>
            <w:proofErr w:type="spellEnd"/>
            <w:r w:rsidR="00CB200C" w:rsidRPr="007560ED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84" w:type="dxa"/>
          </w:tcPr>
          <w:p w:rsidR="00CB200C" w:rsidRPr="007560ED" w:rsidRDefault="00CB200C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CB200C" w:rsidRPr="007560ED" w:rsidRDefault="00CB200C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0ED">
              <w:rPr>
                <w:rFonts w:ascii="Times New Roman" w:hAnsi="Times New Roman" w:cs="Times New Roman"/>
              </w:rPr>
              <w:t>-</w:t>
            </w:r>
          </w:p>
        </w:tc>
      </w:tr>
    </w:tbl>
    <w:p w:rsidR="009D6815" w:rsidRPr="007560ED" w:rsidRDefault="009D6815">
      <w:pPr>
        <w:rPr>
          <w:rFonts w:ascii="Times New Roman" w:hAnsi="Times New Roman" w:cs="Times New Roman"/>
        </w:rPr>
      </w:pPr>
    </w:p>
    <w:sectPr w:rsidR="009D6815" w:rsidRPr="007560ED" w:rsidSect="00CB20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D5"/>
    <w:rsid w:val="00067CF1"/>
    <w:rsid w:val="007560ED"/>
    <w:rsid w:val="009D6815"/>
    <w:rsid w:val="00A22BD5"/>
    <w:rsid w:val="00C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86F8D514D759794A263D05447792E43987DA02D6A0B8A139F378406DE5C48B0F0071A5DF621851B72091D3600D664D036141613C313BF22J" TargetMode="External"/><Relationship Id="rId117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21" Type="http://schemas.openxmlformats.org/officeDocument/2006/relationships/hyperlink" Target="consultantplus://offline/ref=286F8D514D759794A263D05447792E43987DA02D6A0B8A139F378406DE5C48B0F0071A5DF423811B72091D3600D664D036141613C313BF22J" TargetMode="External"/><Relationship Id="rId42" Type="http://schemas.openxmlformats.org/officeDocument/2006/relationships/hyperlink" Target="consultantplus://offline/ref=286F8D514D759794A263D05447792E43987DA22B650A8A139F378406DE5C48B0E2074253F5229A1020465B630FBD25J" TargetMode="External"/><Relationship Id="rId47" Type="http://schemas.openxmlformats.org/officeDocument/2006/relationships/hyperlink" Target="consultantplus://offline/ref=286F8D514D759794A263D05447792E43987DA12E630A8A139F378406DE5C48B0F0071A5CF2298F44771C0C6E0DD478CE300C0A11C1B122J" TargetMode="External"/><Relationship Id="rId63" Type="http://schemas.openxmlformats.org/officeDocument/2006/relationships/hyperlink" Target="consultantplus://offline/ref=286F8D514D759794A263D05447792E43987DA12E630A8A139F378406DE5C48B0F0071A5FF4248F44771C0C6E0DD478CE300C0A11C1B122J" TargetMode="External"/><Relationship Id="rId68" Type="http://schemas.openxmlformats.org/officeDocument/2006/relationships/hyperlink" Target="consultantplus://offline/ref=286F8D514D759794A263D05447792E43987DA02D6A0B8A139F378406DE5C48B0F0071A5DF3208C1B72091D3600D664D036141613C313BF22J" TargetMode="External"/><Relationship Id="rId84" Type="http://schemas.openxmlformats.org/officeDocument/2006/relationships/hyperlink" Target="consultantplus://offline/ref=286F8D514D759794A263D05447792E43987DA02D6A0B8A139F378406DE5C48B0F0071A5DF525801B72091D3600D664D036141613C313BF22J" TargetMode="External"/><Relationship Id="rId89" Type="http://schemas.openxmlformats.org/officeDocument/2006/relationships/hyperlink" Target="consultantplus://offline/ref=286F8D514D759794A263D05447792E43987DA02D6A0B8A139F378406DE5C48B0F0071A5DF5268F44771C0C6E0DD478CE300C0A11C1B122J" TargetMode="External"/><Relationship Id="rId112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6" Type="http://schemas.openxmlformats.org/officeDocument/2006/relationships/hyperlink" Target="consultantplus://offline/ref=286F8D514D759794A263D05447792E439F7EA02D670C8A139F378406DE5C48B0E2074253F5229A1020465B630FBD25J" TargetMode="External"/><Relationship Id="rId107" Type="http://schemas.openxmlformats.org/officeDocument/2006/relationships/hyperlink" Target="consultantplus://offline/ref=286F8D514D759794A263D05447792E43987DA02D6A0A8A139F378406DE5C48B0F0071A5FF520851422530D3249836BCE340C0817DD13F192B229J" TargetMode="External"/><Relationship Id="rId11" Type="http://schemas.openxmlformats.org/officeDocument/2006/relationships/hyperlink" Target="consultantplus://offline/ref=286F8D514D759794A263D05447792E43987DA02D6A0B8A139F378406DE5C48B0F0071A5FF522841525530D3249836BCE340C0817DD13F192B229J" TargetMode="External"/><Relationship Id="rId32" Type="http://schemas.openxmlformats.org/officeDocument/2006/relationships/hyperlink" Target="consultantplus://offline/ref=286F8D514D759794A263D05447792E43987DA12E630A8A139F378406DE5C48B0E2074253F5229A1020465B630FBD25J" TargetMode="External"/><Relationship Id="rId37" Type="http://schemas.openxmlformats.org/officeDocument/2006/relationships/hyperlink" Target="consultantplus://offline/ref=286F8D514D759794A263D05447792E43987DA12E630A8A139F378406DE5C48B0F0071A5FF6268F44771C0C6E0DD478CE300C0A11C1B122J" TargetMode="External"/><Relationship Id="rId53" Type="http://schemas.openxmlformats.org/officeDocument/2006/relationships/hyperlink" Target="consultantplus://offline/ref=286F8D514D759794A263D05447792E43987DA02D6A0B8A139F378406DE5C48B0F0071A5DF3208C1B72091D3600D664D036141613C313BF22J" TargetMode="External"/><Relationship Id="rId58" Type="http://schemas.openxmlformats.org/officeDocument/2006/relationships/hyperlink" Target="consultantplus://offline/ref=286F8D514D759794A263D05447792E43987DA12E630A8A139F378406DE5C48B0F0071A5CFC208F44771C0C6E0DD478CE300C0A11C1B122J" TargetMode="External"/><Relationship Id="rId74" Type="http://schemas.openxmlformats.org/officeDocument/2006/relationships/hyperlink" Target="consultantplus://offline/ref=286F8D514D759794A263D05447792E43987DA12E630A8A139F378406DE5C48B0F0071A5FF520871424530D3249836BCE340C0817DD13F192B229J" TargetMode="External"/><Relationship Id="rId79" Type="http://schemas.openxmlformats.org/officeDocument/2006/relationships/hyperlink" Target="consultantplus://offline/ref=286F8D514D759794A263D05447792E43987AA42E600C8A139F378406DE5C48B0F0071A5BFC20831B72091D3600D664D036141613C313BF22J" TargetMode="External"/><Relationship Id="rId102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23" Type="http://schemas.openxmlformats.org/officeDocument/2006/relationships/hyperlink" Target="consultantplus://offline/ref=286F8D514D759794A263D05447792E439F71A22C66058A139F378406DE5C48B0F0071A5FF520851225530D3249836BCE340C0817DD13F192B229J" TargetMode="External"/><Relationship Id="rId5" Type="http://schemas.openxmlformats.org/officeDocument/2006/relationships/hyperlink" Target="consultantplus://offline/ref=286F8D514D759794A263D05447792E43987DA02D6A0B8A139F378406DE5C48B0F0071A5FF724841B72091D3600D664D036141613C313BF22J" TargetMode="External"/><Relationship Id="rId90" Type="http://schemas.openxmlformats.org/officeDocument/2006/relationships/hyperlink" Target="consultantplus://offline/ref=286F8D514D759794A263D05447792E43987DA02D6A0F8A139F378406DE5C48B0E2074253F5229A1020465B630FBD25J" TargetMode="External"/><Relationship Id="rId95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22" Type="http://schemas.openxmlformats.org/officeDocument/2006/relationships/hyperlink" Target="consultantplus://offline/ref=286F8D514D759794A263D05447792E43987DA02D6A0B8A139F378406DE5C48B0F0071A5DF423811B72091D3600D664D036141613C313BF22J" TargetMode="External"/><Relationship Id="rId27" Type="http://schemas.openxmlformats.org/officeDocument/2006/relationships/hyperlink" Target="consultantplus://offline/ref=286F8D514D759794A263D05447792E43987DA02D6A0B8A139F378406DE5C48B0F0071A5DF621851B72091D3600D664D036141613C313BF22J" TargetMode="External"/><Relationship Id="rId43" Type="http://schemas.openxmlformats.org/officeDocument/2006/relationships/hyperlink" Target="consultantplus://offline/ref=286F8D514D759794A263D05447792E43987DA22B650A8A139F378406DE5C48B0F0071A5FF520861027530D3249836BCE340C0817DD13F192B229J" TargetMode="External"/><Relationship Id="rId48" Type="http://schemas.openxmlformats.org/officeDocument/2006/relationships/hyperlink" Target="consultantplus://offline/ref=286F8D514D759794A263D05447792E43987DA12E630A8A139F378406DE5C48B0F0071A5FF5288F44771C0C6E0DD478CE300C0A11C1B122J" TargetMode="External"/><Relationship Id="rId64" Type="http://schemas.openxmlformats.org/officeDocument/2006/relationships/hyperlink" Target="consultantplus://offline/ref=286F8D514D759794A263D05447792E43987DA12E630A8A139F378406DE5C48B0F0071A5DF7298F44771C0C6E0DD478CE300C0A11C1B122J" TargetMode="External"/><Relationship Id="rId69" Type="http://schemas.openxmlformats.org/officeDocument/2006/relationships/hyperlink" Target="consultantplus://offline/ref=286F8D514D759794A263D05447792E43987DA02D6A0B8A139F378406DE5C48B0F0071A5DF320831B72091D3600D664D036141613C313BF22J" TargetMode="External"/><Relationship Id="rId113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18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80" Type="http://schemas.openxmlformats.org/officeDocument/2006/relationships/hyperlink" Target="consultantplus://offline/ref=286F8D514D759794A263D05447792E43987DA12E630A8A139F378406DE5C48B0F0071A5FF5298F44771C0C6E0DD478CE300C0A11C1B122J" TargetMode="External"/><Relationship Id="rId85" Type="http://schemas.openxmlformats.org/officeDocument/2006/relationships/hyperlink" Target="consultantplus://offline/ref=286F8D514D759794A263D05447792E43987DA02D6A0B8A139F378406DE5C48B0E2074253F5229A1020465B630FBD25J" TargetMode="External"/><Relationship Id="rId12" Type="http://schemas.openxmlformats.org/officeDocument/2006/relationships/hyperlink" Target="consultantplus://offline/ref=286F8D514D759794A263D05447792E43987DA02D6A098A139F378406DE5C48B0F0071A57F7258F44771C0C6E0DD478CE300C0A11C1B122J" TargetMode="External"/><Relationship Id="rId17" Type="http://schemas.openxmlformats.org/officeDocument/2006/relationships/hyperlink" Target="consultantplus://offline/ref=286F8D514D759794A263D05447792E43987DA02D6A0B8A139F378406DE5C48B0F0071A5DF423801B72091D3600D664D036141613C313BF22J" TargetMode="External"/><Relationship Id="rId33" Type="http://schemas.openxmlformats.org/officeDocument/2006/relationships/hyperlink" Target="consultantplus://offline/ref=286F8D514D759794A263D05447792E43987DA12E630A8A139F378406DE5C48B0F0071A57F22BD041620D54630FC866C828100813BC20J" TargetMode="External"/><Relationship Id="rId38" Type="http://schemas.openxmlformats.org/officeDocument/2006/relationships/hyperlink" Target="consultantplus://offline/ref=286F8D514D759794A263D05447792E43987DA12E630A8A139F378406DE5C48B0F0071A5FF6278F44771C0C6E0DD478CE300C0A11C1B122J" TargetMode="External"/><Relationship Id="rId59" Type="http://schemas.openxmlformats.org/officeDocument/2006/relationships/hyperlink" Target="consultantplus://offline/ref=286F8D514D759794A263D05447792E43987DA12E630A8A139F378406DE5C48B0F0071A5CFC218F44771C0C6E0DD478CE300C0A11C1B122J" TargetMode="External"/><Relationship Id="rId103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08" Type="http://schemas.openxmlformats.org/officeDocument/2006/relationships/hyperlink" Target="consultantplus://offline/ref=286F8D514D759794A263D05447792E43987DA02D6A0A8A139F378406DE5C48B0F0071A5FF520851423530D3249836BCE340C0817DD13F192B229J" TargetMode="External"/><Relationship Id="rId124" Type="http://schemas.openxmlformats.org/officeDocument/2006/relationships/hyperlink" Target="consultantplus://offline/ref=286F8D514D759794A263D05447792E43987DA02D6A0B8A139F378406DE5C48B0F0071A5CFD27821B72091D3600D664D036141613C313BF22J" TargetMode="External"/><Relationship Id="rId54" Type="http://schemas.openxmlformats.org/officeDocument/2006/relationships/hyperlink" Target="consultantplus://offline/ref=286F8D514D759794A263D05447792E43987DA02D6A0B8A139F378406DE5C48B0F0071A5DF320831B72091D3600D664D036141613C313BF22J" TargetMode="External"/><Relationship Id="rId70" Type="http://schemas.openxmlformats.org/officeDocument/2006/relationships/hyperlink" Target="consultantplus://offline/ref=286F8D514D759794A263D05447792E43987DA02D6A0B8A139F378406DE5C48B0F0071A5DF3208C1B72091D3600D664D036141613C313BF22J" TargetMode="External"/><Relationship Id="rId75" Type="http://schemas.openxmlformats.org/officeDocument/2006/relationships/hyperlink" Target="consultantplus://offline/ref=286F8D514D759794A263D05447792E43987DA12E630B8A139F378406DE5C48B0F0071A5FF520801026530D3249836BCE340C0817DD13F192B229J" TargetMode="External"/><Relationship Id="rId91" Type="http://schemas.openxmlformats.org/officeDocument/2006/relationships/hyperlink" Target="consultantplus://offline/ref=286F8D514D759794A263D05447792E43987DA02D6A0B8A139F378406DE5C48B0F0071A5BF2238F44771C0C6E0DD478CE300C0A11C1B122J" TargetMode="External"/><Relationship Id="rId96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F8D514D759794A263D05447792E43987AA42E61098A139F378406DE5C48B0E2074253F5229A1020465B630FBD25J" TargetMode="External"/><Relationship Id="rId23" Type="http://schemas.openxmlformats.org/officeDocument/2006/relationships/hyperlink" Target="consultantplus://offline/ref=286F8D514D759794A263D05447792E43987DA02D6A0B8A139F378406DE5C48B0F0071A5FF1238C1B72091D3600D664D036141613C313BF22J" TargetMode="External"/><Relationship Id="rId28" Type="http://schemas.openxmlformats.org/officeDocument/2006/relationships/hyperlink" Target="consultantplus://offline/ref=286F8D514D759794A263D05447792E43987DA02D6A0B8A139F378406DE5C48B0F0071A5DF621851B72091D3600D664D036141613C313BF22J" TargetMode="External"/><Relationship Id="rId49" Type="http://schemas.openxmlformats.org/officeDocument/2006/relationships/hyperlink" Target="consultantplus://offline/ref=286F8D514D759794A263D05447792E43987DA12E630A8A139F378406DE5C48B0F0071A5FF4228F44771C0C6E0DD478CE300C0A11C1B122J" TargetMode="External"/><Relationship Id="rId114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19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44" Type="http://schemas.openxmlformats.org/officeDocument/2006/relationships/hyperlink" Target="consultantplus://offline/ref=286F8D514D759794A263D05447792E43987AA22E63088A139F378406DE5C48B0F0071A5FF520841224530D3249836BCE340C0817DD13F192B229J" TargetMode="External"/><Relationship Id="rId60" Type="http://schemas.openxmlformats.org/officeDocument/2006/relationships/hyperlink" Target="consultantplus://offline/ref=286F8D514D759794A263D05447792E43987DA12E630A8A139F378406DE5C48B0F0071A5CFD208F44771C0C6E0DD478CE300C0A11C1B122J" TargetMode="External"/><Relationship Id="rId65" Type="http://schemas.openxmlformats.org/officeDocument/2006/relationships/hyperlink" Target="consultantplus://offline/ref=286F8D514D759794A263D05447792E43987DA02D6A0B8A139F378406DE5C48B0F0071A5DF320831B72091D3600D664D036141613C313BF22J" TargetMode="External"/><Relationship Id="rId81" Type="http://schemas.openxmlformats.org/officeDocument/2006/relationships/hyperlink" Target="consultantplus://offline/ref=286F8D514D759794A263D05447792E43987DA12E630A8A139F378406DE5C48B0F0071A5DF7278F44771C0C6E0DD478CE300C0A11C1B122J" TargetMode="External"/><Relationship Id="rId86" Type="http://schemas.openxmlformats.org/officeDocument/2006/relationships/hyperlink" Target="consultantplus://offline/ref=286F8D514D759794A263D05447792E43987DA02D6A0B8A139F378406DE5C48B0F0071A5DF525801B72091D3600D664D036141613C313BF22J" TargetMode="External"/><Relationship Id="rId13" Type="http://schemas.openxmlformats.org/officeDocument/2006/relationships/hyperlink" Target="consultantplus://offline/ref=286F8D514D759794A263D05447792E43987DA02D6A098A139F378406DE5C48B0F0071A57F1238F44771C0C6E0DD478CE300C0A11C1B122J" TargetMode="External"/><Relationship Id="rId18" Type="http://schemas.openxmlformats.org/officeDocument/2006/relationships/hyperlink" Target="consultantplus://offline/ref=286F8D514D759794A263D05447792E43987DA02D6A0B8A139F378406DE5C48B0F0071A5DF423811B72091D3600D664D036141613C313BF22J" TargetMode="External"/><Relationship Id="rId39" Type="http://schemas.openxmlformats.org/officeDocument/2006/relationships/hyperlink" Target="consultantplus://offline/ref=286F8D514D759794A263D05447792E43987DA12E630A8A139F378406DE5C48B0F0071A5CFC258F44771C0C6E0DD478CE300C0A11C1B122J" TargetMode="External"/><Relationship Id="rId109" Type="http://schemas.openxmlformats.org/officeDocument/2006/relationships/hyperlink" Target="consultantplus://offline/ref=286F8D514D759794A263D05447792E43987DA02D6A0A8A139F378406DE5C48B0F0071A5FF52085142E530D3249836BCE340C0817DD13F192B229J" TargetMode="External"/><Relationship Id="rId34" Type="http://schemas.openxmlformats.org/officeDocument/2006/relationships/hyperlink" Target="consultantplus://offline/ref=286F8D514D759794A263D05447792E43987DA02D6A0B8A139F378406DE5C48B0F0071A5DF524831B72091D3600D664D036141613C313BF22J" TargetMode="External"/><Relationship Id="rId50" Type="http://schemas.openxmlformats.org/officeDocument/2006/relationships/hyperlink" Target="consultantplus://offline/ref=286F8D514D759794A263D05447792E43987DA12E630A8A139F378406DE5C48B0F0071A5DF7288F44771C0C6E0DD478CE300C0A11C1B122J" TargetMode="External"/><Relationship Id="rId55" Type="http://schemas.openxmlformats.org/officeDocument/2006/relationships/hyperlink" Target="consultantplus://offline/ref=286F8D514D759794A263D05447792E43987DA02D6A0B8A139F378406DE5C48B0F0071A5DF3208C1B72091D3600D664D036141613C313BF22J" TargetMode="External"/><Relationship Id="rId76" Type="http://schemas.openxmlformats.org/officeDocument/2006/relationships/hyperlink" Target="consultantplus://offline/ref=286F8D514D759794A263D05447792E43987DA12E630A8A139F378406DE5C48B0F0071A5FF5288F44771C0C6E0DD478CE300C0A11C1B122J" TargetMode="External"/><Relationship Id="rId97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04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20" Type="http://schemas.openxmlformats.org/officeDocument/2006/relationships/hyperlink" Target="consultantplus://offline/ref=286F8D514D759794A263D05447792E43987DA02D6A0B8A139F378406DE5C48B0F0071A5DF5268F44771C0C6E0DD478CE300C0A11C1B122J" TargetMode="External"/><Relationship Id="rId125" Type="http://schemas.openxmlformats.org/officeDocument/2006/relationships/hyperlink" Target="consultantplus://offline/ref=286F8D514D759794A263D05447792E43987DA02D6A0B8A139F378406DE5C48B0F0071A5DF5268F44771C0C6E0DD478CE300C0A11C1B122J" TargetMode="External"/><Relationship Id="rId7" Type="http://schemas.openxmlformats.org/officeDocument/2006/relationships/hyperlink" Target="consultantplus://offline/ref=286F8D514D759794A263D05447792E43987DA72C6A0E8A139F378406DE5C48B0E2074253F5229A1020465B630FBD25J" TargetMode="External"/><Relationship Id="rId71" Type="http://schemas.openxmlformats.org/officeDocument/2006/relationships/hyperlink" Target="consultantplus://offline/ref=286F8D514D759794A263D05447792E43987DA12E630A8A139F378406DE5C48B0F0071A5CFD208F44771C0C6E0DD478CE300C0A11C1B122J" TargetMode="External"/><Relationship Id="rId92" Type="http://schemas.openxmlformats.org/officeDocument/2006/relationships/hyperlink" Target="consultantplus://offline/ref=286F8D514D759794A263D05447792E43987DA22B650A8A139F378406DE5C48B0E2074253F5229A1020465B630FBD25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86F8D514D759794A263D05447792E43987DA02D6A0B8A139F378406DE5C48B0F0071A5FF522841221530D3249836BCE340C0817DD13F192B229J" TargetMode="External"/><Relationship Id="rId24" Type="http://schemas.openxmlformats.org/officeDocument/2006/relationships/hyperlink" Target="consultantplus://offline/ref=286F8D514D759794A263D05447792E43987DA02D6A0B8A139F378406DE5C48B0F0071A5DF620831B72091D3600D664D036141613C313BF22J" TargetMode="External"/><Relationship Id="rId40" Type="http://schemas.openxmlformats.org/officeDocument/2006/relationships/hyperlink" Target="consultantplus://offline/ref=286F8D514D759794A263D05447792E439F7FA429630B8A139F378406DE5C48B0F0071A5FF520841325530D3249836BCE340C0817DD13F192B229J" TargetMode="External"/><Relationship Id="rId45" Type="http://schemas.openxmlformats.org/officeDocument/2006/relationships/hyperlink" Target="consultantplus://offline/ref=286F8D514D759794A263D05447792E439F7DA42A640E8A139F378406DE5C48B0F0071A5FF520841221530D3249836BCE340C0817DD13F192B229J" TargetMode="External"/><Relationship Id="rId66" Type="http://schemas.openxmlformats.org/officeDocument/2006/relationships/hyperlink" Target="consultantplus://offline/ref=286F8D514D759794A263D05447792E43987DA12E630A8A139F378406DE5C48B0F0071A5CFD248F44771C0C6E0DD478CE300C0A11C1B122J" TargetMode="External"/><Relationship Id="rId87" Type="http://schemas.openxmlformats.org/officeDocument/2006/relationships/hyperlink" Target="consultantplus://offline/ref=286F8D514D759794A263D05447792E43987DA02D6A0B8A139F378406DE5C48B0F0071A5DF7218D1B72091D3600D664D036141613C313BF22J" TargetMode="External"/><Relationship Id="rId110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15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61" Type="http://schemas.openxmlformats.org/officeDocument/2006/relationships/hyperlink" Target="consultantplus://offline/ref=286F8D514D759794A263D05447792E43987DA12E630A8A139F378406DE5C48B0F0071A5FF520871424530D3249836BCE340C0817DD13F192B229J" TargetMode="External"/><Relationship Id="rId82" Type="http://schemas.openxmlformats.org/officeDocument/2006/relationships/hyperlink" Target="consultantplus://offline/ref=286F8D514D759794A263D05447792E43987DA02D6A0B8A139F378406DE5C48B0F0071A5DF320831B72091D3600D664D036141613C313BF22J" TargetMode="External"/><Relationship Id="rId19" Type="http://schemas.openxmlformats.org/officeDocument/2006/relationships/hyperlink" Target="consultantplus://offline/ref=286F8D514D759794A263D05447792E43987DA02D6A0B8A139F378406DE5C48B0F0071A5FF126851B72091D3600D664D036141613C313BF22J" TargetMode="External"/><Relationship Id="rId14" Type="http://schemas.openxmlformats.org/officeDocument/2006/relationships/hyperlink" Target="consultantplus://offline/ref=286F8D514D759794A263D05447792E43987DA02D6A098A139F378406DE5C48B0F0071A5CF420801B72091D3600D664D036141613C313BF22J" TargetMode="External"/><Relationship Id="rId30" Type="http://schemas.openxmlformats.org/officeDocument/2006/relationships/hyperlink" Target="consultantplus://offline/ref=286F8D514D759794A263D05447792E43987DA02D6A0B8A139F378406DE5C48B0F0071A5CF127851B72091D3600D664D036141613C313BF22J" TargetMode="External"/><Relationship Id="rId35" Type="http://schemas.openxmlformats.org/officeDocument/2006/relationships/hyperlink" Target="consultantplus://offline/ref=286F8D514D759794A263D05447792E43987DA12E630A8A139F378406DE5C48B0F0071A5FF7288F44771C0C6E0DD478CE300C0A11C1B122J" TargetMode="External"/><Relationship Id="rId56" Type="http://schemas.openxmlformats.org/officeDocument/2006/relationships/hyperlink" Target="consultantplus://offline/ref=286F8D514D759794A263D05447792E43987DA12E630A8A139F378406DE5C48B0F0071A5FF520871626530D3249836BCE340C0817DD13F192B229J" TargetMode="External"/><Relationship Id="rId77" Type="http://schemas.openxmlformats.org/officeDocument/2006/relationships/hyperlink" Target="consultantplus://offline/ref=286F8D514D759794A263D05447792E43987AA42E600C8A139F378406DE5C48B0F0071A58FD21861B72091D3600D664D036141613C313BF22J" TargetMode="External"/><Relationship Id="rId100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05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286F8D514D759794A263D05447792E439D7AA02F6207D719976E8804D95317B5F7161A5EF73E8416385A5961B02EJ" TargetMode="External"/><Relationship Id="rId51" Type="http://schemas.openxmlformats.org/officeDocument/2006/relationships/hyperlink" Target="consultantplus://offline/ref=286F8D514D759794A263D05447792E43987DA12E630A8A139F378406DE5C48B0F0071A5DF6208F44771C0C6E0DD478CE300C0A11C1B122J" TargetMode="External"/><Relationship Id="rId72" Type="http://schemas.openxmlformats.org/officeDocument/2006/relationships/hyperlink" Target="consultantplus://offline/ref=286F8D514D759794A263D05447792E43987DA02D6A0B8A139F378406DE5C48B0F0071A5FF327821B72091D3600D664D036141613C313BF22J" TargetMode="External"/><Relationship Id="rId93" Type="http://schemas.openxmlformats.org/officeDocument/2006/relationships/hyperlink" Target="consultantplus://offline/ref=286F8D514D759794A263D05447792E43987AA52965048A139F378406DE5C48B0F0071A5FF52084102E530D3249836BCE340C0817DD13F192B229J" TargetMode="External"/><Relationship Id="rId98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21" Type="http://schemas.openxmlformats.org/officeDocument/2006/relationships/hyperlink" Target="consultantplus://offline/ref=286F8D514D759794A263D05447792E43987DA02D6A098A139F378406DE5C48B0F0071A5FFD29871B72091D3600D664D036141613C313BF22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86F8D514D759794A263D05447792E43987DA02D6A0B8A139F378406DE5C48B0F0071A5DF6208C1B72091D3600D664D036141613C313BF22J" TargetMode="External"/><Relationship Id="rId46" Type="http://schemas.openxmlformats.org/officeDocument/2006/relationships/hyperlink" Target="consultantplus://offline/ref=286F8D514D759794A263D05447792E439F7DA42A640E8A139F378406DE5C48B0F0071A5FF520851124530D3249836BCE340C0817DD13F192B229J" TargetMode="External"/><Relationship Id="rId67" Type="http://schemas.openxmlformats.org/officeDocument/2006/relationships/hyperlink" Target="consultantplus://offline/ref=286F8D514D759794A263D05447792E43987DA02D6A0B8A139F378406DE5C48B0F0071A5DF320831B72091D3600D664D036141613C313BF22J" TargetMode="External"/><Relationship Id="rId116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20" Type="http://schemas.openxmlformats.org/officeDocument/2006/relationships/hyperlink" Target="consultantplus://offline/ref=286F8D514D759794A263D05447792E43987DA02D6A0B8A139F378406DE5C48B0F0071A5FF6268C1B72091D3600D664D036141613C313BF22J" TargetMode="External"/><Relationship Id="rId41" Type="http://schemas.openxmlformats.org/officeDocument/2006/relationships/hyperlink" Target="consultantplus://offline/ref=286F8D514D759794A263D05447792E439F7BA1286B0A8A139F378406DE5C48B0F0071A5FF520841227530D3249836BCE340C0817DD13F192B229J" TargetMode="External"/><Relationship Id="rId62" Type="http://schemas.openxmlformats.org/officeDocument/2006/relationships/hyperlink" Target="consultantplus://offline/ref=286F8D514D759794A263D05447792E43987AA0296B0D8A139F378406DE5C48B0E2074253F5229A1020465B630FBD25J" TargetMode="External"/><Relationship Id="rId83" Type="http://schemas.openxmlformats.org/officeDocument/2006/relationships/hyperlink" Target="consultantplus://offline/ref=286F8D514D759794A263D05447792E43987DA02D6A0B8A139F378406DE5C48B0F0071A5DF3208C1B72091D3600D664D036141613C313BF22J" TargetMode="External"/><Relationship Id="rId88" Type="http://schemas.openxmlformats.org/officeDocument/2006/relationships/hyperlink" Target="consultantplus://offline/ref=286F8D514D759794A263D05447792E43987DA02D6A0B8A139F378406DE5C48B0F0071A5FF52082122E530D3249836BCE340C0817DD13F192B229J" TargetMode="External"/><Relationship Id="rId111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5" Type="http://schemas.openxmlformats.org/officeDocument/2006/relationships/hyperlink" Target="consultantplus://offline/ref=286F8D514D759794A263D05447792E43987DA02D6A0B8A139F378406DE5C48B0F0071A5FF522841525530D3249836BCE340C0817DD13F192B229J" TargetMode="External"/><Relationship Id="rId36" Type="http://schemas.openxmlformats.org/officeDocument/2006/relationships/hyperlink" Target="consultantplus://offline/ref=286F8D514D759794A263D05447792E43987DA12E630A8A139F378406DE5C48B0F0071A5FF7298F44771C0C6E0DD478CE300C0A11C1B122J" TargetMode="External"/><Relationship Id="rId57" Type="http://schemas.openxmlformats.org/officeDocument/2006/relationships/hyperlink" Target="consultantplus://offline/ref=286F8D514D759794A263D05447792E43987DA12E630A8A139F378406DE5C48B0F0071A5FF520871624530D3249836BCE340C0817DD13F192B229J" TargetMode="External"/><Relationship Id="rId106" Type="http://schemas.openxmlformats.org/officeDocument/2006/relationships/hyperlink" Target="consultantplus://offline/ref=286F8D514D759794A263D05447792E43987DA02D6A0A8A139F378406DE5C48B0F0071A5FF520851426530D3249836BCE340C0817DD13F192B229J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286F8D514D759794A263D05447792E439F7EA02D670C8A139F378406DE5C48B0E2074253F5229A1020465B630FBD25J" TargetMode="External"/><Relationship Id="rId31" Type="http://schemas.openxmlformats.org/officeDocument/2006/relationships/hyperlink" Target="consultantplus://offline/ref=286F8D514D759794A263D05447792E43987DA02D6A0B8A139F378406DE5C48B0F0071A5CF127861B72091D3600D664D036141613C313BF22J" TargetMode="External"/><Relationship Id="rId52" Type="http://schemas.openxmlformats.org/officeDocument/2006/relationships/hyperlink" Target="consultantplus://offline/ref=286F8D514D759794A263D05447792E43987DA02D6A0B8A139F378406DE5C48B0F0071A5DF320831B72091D3600D664D036141613C313BF22J" TargetMode="External"/><Relationship Id="rId73" Type="http://schemas.openxmlformats.org/officeDocument/2006/relationships/hyperlink" Target="consultantplus://offline/ref=286F8D514D759794A263D05447792E43987DA02D6A0B8A139F378406DE5C48B0F0071A5FF328871B72091D3600D664D036141613C313BF22J" TargetMode="External"/><Relationship Id="rId78" Type="http://schemas.openxmlformats.org/officeDocument/2006/relationships/hyperlink" Target="consultantplus://offline/ref=286F8D514D759794A263D05447792E43987AA42E600C8A139F378406DE5C48B0F0071A58FD21821B72091D3600D664D036141613C313BF22J" TargetMode="External"/><Relationship Id="rId94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99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01" Type="http://schemas.openxmlformats.org/officeDocument/2006/relationships/hyperlink" Target="consultantplus://offline/ref=286F8D514D759794A263D05447792E43987DA22B650A8A139F378406DE5C48B0F0071A5FF520851621530D3249836BCE340C0817DD13F192B229J" TargetMode="External"/><Relationship Id="rId122" Type="http://schemas.openxmlformats.org/officeDocument/2006/relationships/hyperlink" Target="consultantplus://offline/ref=286F8D514D759794A263D05447792E43987DA02D6A0B8A139F378406DE5C48B0F0071A5DF5268F44771C0C6E0DD478CE300C0A11C1B12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F8D514D759794A263D05447792E43987DA02D6A098A139F378406DE5C48B0F0071A5CF420801B72091D3600D664D036141613C313BF2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9082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4</cp:revision>
  <dcterms:created xsi:type="dcterms:W3CDTF">2023-06-02T10:35:00Z</dcterms:created>
  <dcterms:modified xsi:type="dcterms:W3CDTF">2023-06-05T06:10:00Z</dcterms:modified>
</cp:coreProperties>
</file>