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E8" w:rsidRPr="006718A2" w:rsidRDefault="009C5EE8" w:rsidP="006718A2">
      <w:pPr>
        <w:widowControl w:val="0"/>
        <w:shd w:val="clear" w:color="auto" w:fill="FFFFFF"/>
        <w:tabs>
          <w:tab w:val="left" w:pos="6446"/>
        </w:tabs>
        <w:autoSpaceDE w:val="0"/>
        <w:autoSpaceDN w:val="0"/>
        <w:adjustRightInd w:val="0"/>
        <w:spacing w:after="0" w:line="240" w:lineRule="auto"/>
        <w:jc w:val="center"/>
        <w:rPr>
          <w:rFonts w:ascii="Times New Roman" w:hAnsi="Times New Roman"/>
          <w:color w:val="000000"/>
          <w:spacing w:val="-9"/>
        </w:rPr>
      </w:pPr>
      <w:r w:rsidRPr="00022248">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ГЕРБ" style="width:36.75pt;height:62.25pt;visibility:visible">
            <v:imagedata r:id="rId7" o:title="" grayscale="t"/>
          </v:shape>
        </w:pict>
      </w:r>
    </w:p>
    <w:p w:rsidR="009C5EE8" w:rsidRPr="006718A2" w:rsidRDefault="009C5EE8"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9C5EE8" w:rsidRPr="006718A2" w:rsidRDefault="009C5EE8"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9C5EE8" w:rsidRPr="006718A2" w:rsidRDefault="009C5EE8"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9C5EE8" w:rsidRPr="006718A2" w:rsidRDefault="009C5EE8"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9C5EE8" w:rsidRPr="006718A2" w:rsidRDefault="009C5EE8"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Администрация</w:t>
      </w:r>
    </w:p>
    <w:p w:rsidR="009C5EE8" w:rsidRPr="006718A2" w:rsidRDefault="009C5EE8"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Муниципального образования Алапаевское</w:t>
      </w:r>
    </w:p>
    <w:p w:rsidR="009C5EE8" w:rsidRPr="006718A2" w:rsidRDefault="009C5EE8"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9C5EE8" w:rsidRPr="006718A2" w:rsidRDefault="009C5EE8"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32"/>
          <w:szCs w:val="32"/>
        </w:rPr>
      </w:pPr>
      <w:r w:rsidRPr="006718A2">
        <w:rPr>
          <w:rFonts w:ascii="Garamond" w:hAnsi="Garamond"/>
          <w:b/>
          <w:caps/>
          <w:color w:val="000000"/>
          <w:spacing w:val="-9"/>
          <w:sz w:val="32"/>
          <w:szCs w:val="32"/>
        </w:rPr>
        <w:t>Постановление</w:t>
      </w:r>
    </w:p>
    <w:p w:rsidR="009C5EE8" w:rsidRPr="006718A2" w:rsidRDefault="009C5EE8"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9C5EE8" w:rsidRPr="006718A2" w:rsidRDefault="009C5EE8"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9C5EE8" w:rsidRPr="006718A2" w:rsidRDefault="009C5EE8"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z w:val="27"/>
          <w:szCs w:val="27"/>
          <w:u w:val="single"/>
        </w:rPr>
      </w:pPr>
      <w:r>
        <w:rPr>
          <w:rFonts w:ascii="Times New Roman" w:hAnsi="Times New Roman"/>
          <w:color w:val="000000"/>
          <w:spacing w:val="-9"/>
          <w:sz w:val="27"/>
          <w:szCs w:val="27"/>
        </w:rPr>
        <w:t xml:space="preserve">15 октября   </w:t>
      </w:r>
      <w:smartTag w:uri="urn:schemas-microsoft-com:office:smarttags" w:element="metricconverter">
        <w:smartTagPr>
          <w:attr w:name="ProductID" w:val="2014 г"/>
        </w:smartTagPr>
        <w:r w:rsidRPr="006718A2">
          <w:rPr>
            <w:rFonts w:ascii="Times New Roman" w:hAnsi="Times New Roman"/>
            <w:color w:val="000000"/>
            <w:spacing w:val="-9"/>
            <w:sz w:val="27"/>
            <w:szCs w:val="27"/>
          </w:rPr>
          <w:t>2014 г</w:t>
        </w:r>
      </w:smartTag>
      <w:r w:rsidRPr="006718A2">
        <w:rPr>
          <w:rFonts w:ascii="Times New Roman" w:hAnsi="Times New Roman"/>
          <w:color w:val="000000"/>
          <w:spacing w:val="-9"/>
          <w:sz w:val="27"/>
          <w:szCs w:val="27"/>
        </w:rPr>
        <w:t>.</w:t>
      </w:r>
      <w:r w:rsidRPr="006718A2">
        <w:rPr>
          <w:rFonts w:ascii="Times New Roman" w:hAnsi="Times New Roman"/>
          <w:color w:val="000000"/>
        </w:rPr>
        <w:tab/>
      </w:r>
      <w:r w:rsidRPr="006718A2">
        <w:rPr>
          <w:rFonts w:ascii="Garamond" w:hAnsi="Garamond"/>
          <w:color w:val="000000"/>
        </w:rPr>
        <w:t xml:space="preserve">                               </w:t>
      </w:r>
      <w:r w:rsidRPr="006718A2">
        <w:rPr>
          <w:rFonts w:ascii="Times New Roman" w:hAnsi="Times New Roman"/>
          <w:color w:val="000000"/>
          <w:sz w:val="27"/>
          <w:szCs w:val="27"/>
        </w:rPr>
        <w:t xml:space="preserve">№   </w:t>
      </w:r>
      <w:r>
        <w:rPr>
          <w:rFonts w:ascii="Times New Roman" w:hAnsi="Times New Roman"/>
          <w:color w:val="000000"/>
          <w:sz w:val="27"/>
          <w:szCs w:val="27"/>
        </w:rPr>
        <w:t>962/1</w:t>
      </w:r>
    </w:p>
    <w:p w:rsidR="009C5EE8" w:rsidRDefault="009C5EE8"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r>
        <w:rPr>
          <w:noProof/>
        </w:rPr>
        <w:pict>
          <v:line id="_x0000_s1026" style="position:absolute;left:0;text-align:left;z-index:251657728" from="0,1.6pt" to="66pt,1.6pt"/>
        </w:pict>
      </w:r>
      <w:r>
        <w:rPr>
          <w:noProof/>
        </w:rPr>
        <w:pict>
          <v:line id="_x0000_s1027" style="position:absolute;left:0;text-align:left;z-index:251656704" from="426pt,1.6pt" to="462pt,1.6pt"/>
        </w:pict>
      </w:r>
      <w:r w:rsidRPr="006718A2">
        <w:rPr>
          <w:rFonts w:ascii="Times New Roman" w:hAnsi="Times New Roman"/>
          <w:color w:val="000000"/>
          <w:spacing w:val="2"/>
          <w:sz w:val="24"/>
          <w:szCs w:val="24"/>
        </w:rPr>
        <w:t xml:space="preserve">г.  </w:t>
      </w:r>
      <w:r w:rsidRPr="006718A2">
        <w:rPr>
          <w:rFonts w:ascii="Garamond" w:hAnsi="Garamond"/>
          <w:color w:val="000000"/>
          <w:spacing w:val="2"/>
          <w:sz w:val="24"/>
          <w:szCs w:val="24"/>
        </w:rPr>
        <w:t>Алапаевск</w:t>
      </w:r>
    </w:p>
    <w:p w:rsidR="009C5EE8" w:rsidRDefault="009C5EE8"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p>
    <w:p w:rsidR="009C5EE8" w:rsidRPr="00B64CD1" w:rsidRDefault="009C5EE8" w:rsidP="00B64CD1">
      <w:pPr>
        <w:spacing w:after="0" w:line="240" w:lineRule="auto"/>
        <w:jc w:val="center"/>
        <w:rPr>
          <w:rFonts w:ascii="Times New Roman" w:hAnsi="Times New Roman"/>
          <w:b/>
          <w:i/>
          <w:sz w:val="28"/>
          <w:szCs w:val="28"/>
        </w:rPr>
      </w:pPr>
      <w:r w:rsidRPr="00B64CD1">
        <w:rPr>
          <w:rFonts w:ascii="Times New Roman" w:hAnsi="Times New Roman"/>
          <w:b/>
          <w:i/>
          <w:sz w:val="28"/>
          <w:szCs w:val="28"/>
        </w:rPr>
        <w:t xml:space="preserve">О внесении изменений в постановление Администрации </w:t>
      </w:r>
    </w:p>
    <w:p w:rsidR="009C5EE8" w:rsidRPr="00B64CD1" w:rsidRDefault="009C5EE8" w:rsidP="00B64CD1">
      <w:pPr>
        <w:spacing w:after="0" w:line="240" w:lineRule="auto"/>
        <w:jc w:val="center"/>
        <w:rPr>
          <w:rFonts w:ascii="Times New Roman" w:hAnsi="Times New Roman"/>
          <w:b/>
          <w:i/>
          <w:sz w:val="28"/>
          <w:szCs w:val="28"/>
        </w:rPr>
      </w:pPr>
      <w:r w:rsidRPr="00B64CD1">
        <w:rPr>
          <w:rFonts w:ascii="Times New Roman" w:hAnsi="Times New Roman"/>
          <w:b/>
          <w:i/>
          <w:sz w:val="28"/>
          <w:szCs w:val="28"/>
        </w:rPr>
        <w:t xml:space="preserve">муниципального образования Алапаевское от 20 июня 2013 года  № 409 </w:t>
      </w:r>
    </w:p>
    <w:p w:rsidR="009C5EE8" w:rsidRPr="00B64CD1" w:rsidRDefault="009C5EE8" w:rsidP="00B64CD1">
      <w:pPr>
        <w:spacing w:after="0" w:line="240" w:lineRule="auto"/>
        <w:jc w:val="center"/>
        <w:rPr>
          <w:rFonts w:ascii="Times New Roman" w:hAnsi="Times New Roman"/>
          <w:b/>
          <w:i/>
          <w:sz w:val="28"/>
          <w:szCs w:val="28"/>
        </w:rPr>
      </w:pPr>
      <w:r w:rsidRPr="00B64CD1">
        <w:rPr>
          <w:rFonts w:ascii="Times New Roman" w:hAnsi="Times New Roman"/>
          <w:b/>
          <w:i/>
          <w:sz w:val="28"/>
          <w:szCs w:val="28"/>
        </w:rPr>
        <w:t xml:space="preserve">«Об отчетности   по выполнению Указов Президента Российской Федерации   от 07 мая 2012 года № 596, 597, 598, 599, 600, 601, 606 </w:t>
      </w:r>
    </w:p>
    <w:p w:rsidR="009C5EE8" w:rsidRPr="00B64CD1" w:rsidRDefault="009C5EE8" w:rsidP="00B64CD1">
      <w:pPr>
        <w:spacing w:after="0" w:line="240" w:lineRule="auto"/>
        <w:jc w:val="center"/>
        <w:rPr>
          <w:rFonts w:ascii="Times New Roman" w:hAnsi="Times New Roman"/>
          <w:b/>
          <w:i/>
          <w:sz w:val="28"/>
          <w:szCs w:val="28"/>
        </w:rPr>
      </w:pPr>
      <w:r w:rsidRPr="00B64CD1">
        <w:rPr>
          <w:rFonts w:ascii="Times New Roman" w:hAnsi="Times New Roman"/>
          <w:b/>
          <w:i/>
          <w:sz w:val="28"/>
          <w:szCs w:val="28"/>
        </w:rPr>
        <w:t xml:space="preserve">  в муниципальном образовании Алапаевское»</w:t>
      </w:r>
    </w:p>
    <w:p w:rsidR="009C5EE8" w:rsidRPr="00B64CD1" w:rsidRDefault="009C5EE8" w:rsidP="00B64CD1">
      <w:pPr>
        <w:spacing w:after="0" w:line="240" w:lineRule="auto"/>
        <w:jc w:val="center"/>
        <w:rPr>
          <w:rFonts w:ascii="Times New Roman" w:hAnsi="Times New Roman"/>
          <w:sz w:val="28"/>
          <w:szCs w:val="28"/>
        </w:rPr>
      </w:pPr>
    </w:p>
    <w:p w:rsidR="009C5EE8" w:rsidRPr="00B64CD1" w:rsidRDefault="009C5EE8" w:rsidP="00B64CD1">
      <w:pPr>
        <w:spacing w:after="0" w:line="240" w:lineRule="auto"/>
        <w:jc w:val="both"/>
        <w:rPr>
          <w:rFonts w:ascii="Times New Roman" w:hAnsi="Times New Roman"/>
          <w:sz w:val="28"/>
          <w:szCs w:val="28"/>
        </w:rPr>
      </w:pPr>
      <w:r w:rsidRPr="00B64CD1">
        <w:rPr>
          <w:rFonts w:ascii="Times New Roman" w:hAnsi="Times New Roman"/>
          <w:sz w:val="28"/>
          <w:szCs w:val="28"/>
        </w:rPr>
        <w:t xml:space="preserve"> </w:t>
      </w:r>
      <w:r w:rsidRPr="00B64CD1">
        <w:rPr>
          <w:rFonts w:ascii="Times New Roman" w:hAnsi="Times New Roman"/>
          <w:sz w:val="28"/>
          <w:szCs w:val="28"/>
        </w:rPr>
        <w:tab/>
        <w:t>В целях осуществления мониторинга реализации Указов Президента Российской Федерации от  07 мая 2012 года № 596, 597, 598, 599, 600, 601, 606 в муниципальном образовании Алапаевское, в соответствии с письмом Администрации Восточного управленческого округа Свердловской области от 0</w:t>
      </w:r>
      <w:r>
        <w:rPr>
          <w:rFonts w:ascii="Times New Roman" w:hAnsi="Times New Roman"/>
          <w:sz w:val="28"/>
          <w:szCs w:val="28"/>
        </w:rPr>
        <w:t>2 апреля 2013 года</w:t>
      </w:r>
      <w:r w:rsidRPr="00B64CD1">
        <w:rPr>
          <w:rFonts w:ascii="Times New Roman" w:hAnsi="Times New Roman"/>
          <w:sz w:val="28"/>
          <w:szCs w:val="28"/>
        </w:rPr>
        <w:t xml:space="preserve"> № 827 «О формах отчетности по выполнению Указов Президента РФ от 07 мая 2012 года», в связи с кадровыми изменениями, руководствуясь Уставом муниципального образования Алапаевское,</w:t>
      </w:r>
    </w:p>
    <w:p w:rsidR="009C5EE8" w:rsidRPr="00B64CD1" w:rsidRDefault="009C5EE8" w:rsidP="00B64CD1">
      <w:pPr>
        <w:spacing w:after="0" w:line="240" w:lineRule="auto"/>
        <w:jc w:val="both"/>
        <w:rPr>
          <w:rFonts w:ascii="Times New Roman" w:hAnsi="Times New Roman"/>
          <w:sz w:val="28"/>
          <w:szCs w:val="28"/>
        </w:rPr>
      </w:pPr>
    </w:p>
    <w:p w:rsidR="009C5EE8" w:rsidRPr="00B64CD1" w:rsidRDefault="009C5EE8" w:rsidP="00B64CD1">
      <w:pPr>
        <w:spacing w:after="0" w:line="240" w:lineRule="auto"/>
        <w:jc w:val="both"/>
        <w:rPr>
          <w:rFonts w:ascii="Times New Roman" w:hAnsi="Times New Roman"/>
          <w:b/>
          <w:sz w:val="28"/>
          <w:szCs w:val="28"/>
        </w:rPr>
      </w:pPr>
      <w:r w:rsidRPr="00B64CD1">
        <w:rPr>
          <w:rFonts w:ascii="Times New Roman" w:hAnsi="Times New Roman"/>
          <w:b/>
          <w:sz w:val="28"/>
          <w:szCs w:val="28"/>
        </w:rPr>
        <w:t>ПОСТАНОВЛЯЮ:</w:t>
      </w:r>
    </w:p>
    <w:p w:rsidR="009C5EE8" w:rsidRPr="00B64CD1" w:rsidRDefault="009C5EE8" w:rsidP="00B64CD1">
      <w:pPr>
        <w:spacing w:after="0" w:line="240" w:lineRule="auto"/>
        <w:jc w:val="both"/>
        <w:rPr>
          <w:rFonts w:ascii="Times New Roman" w:hAnsi="Times New Roman"/>
          <w:b/>
          <w:sz w:val="28"/>
          <w:szCs w:val="28"/>
        </w:rPr>
      </w:pPr>
    </w:p>
    <w:p w:rsidR="009C5EE8" w:rsidRPr="00B64CD1" w:rsidRDefault="009C5EE8" w:rsidP="00B64CD1">
      <w:pPr>
        <w:spacing w:after="0" w:line="240" w:lineRule="auto"/>
        <w:ind w:firstLine="708"/>
        <w:jc w:val="both"/>
        <w:rPr>
          <w:rFonts w:ascii="Times New Roman" w:hAnsi="Times New Roman"/>
          <w:sz w:val="28"/>
          <w:szCs w:val="28"/>
        </w:rPr>
      </w:pPr>
      <w:r w:rsidRPr="00B64CD1">
        <w:rPr>
          <w:rFonts w:ascii="Times New Roman" w:hAnsi="Times New Roman"/>
          <w:sz w:val="28"/>
          <w:szCs w:val="28"/>
        </w:rPr>
        <w:t>1. Внести в постановление Администрации муниципального образования Алапаевское  от 20 июня 2013 года № 409 «Об отчетности                       по выполнению Указов Президента Российской Федерации от 07 мая 2012 года № 596, 597, 598, 599, 600, 601, 606 в муниципальном образовании Алапаевское» (далее - Постановление) следующие изменения:</w:t>
      </w:r>
    </w:p>
    <w:p w:rsidR="009C5EE8" w:rsidRPr="00B64CD1" w:rsidRDefault="009C5EE8" w:rsidP="00B64CD1">
      <w:pPr>
        <w:spacing w:after="0" w:line="240" w:lineRule="auto"/>
        <w:ind w:firstLine="708"/>
        <w:jc w:val="both"/>
        <w:rPr>
          <w:rFonts w:ascii="Times New Roman" w:hAnsi="Times New Roman"/>
          <w:sz w:val="28"/>
          <w:szCs w:val="28"/>
        </w:rPr>
      </w:pPr>
      <w:r w:rsidRPr="00B64CD1">
        <w:rPr>
          <w:rFonts w:ascii="Times New Roman" w:hAnsi="Times New Roman"/>
          <w:sz w:val="28"/>
          <w:szCs w:val="28"/>
        </w:rPr>
        <w:t xml:space="preserve">1.1. Приложение № 1 к </w:t>
      </w:r>
      <w:r>
        <w:rPr>
          <w:rFonts w:ascii="Times New Roman" w:hAnsi="Times New Roman"/>
          <w:sz w:val="28"/>
          <w:szCs w:val="28"/>
        </w:rPr>
        <w:t>п</w:t>
      </w:r>
      <w:r w:rsidRPr="00B64CD1">
        <w:rPr>
          <w:rFonts w:ascii="Times New Roman" w:hAnsi="Times New Roman"/>
          <w:sz w:val="28"/>
          <w:szCs w:val="28"/>
        </w:rPr>
        <w:t>остановлению «Состав участников подготовки отчетов, ответственных за реализацию Указов Президента Российской Федерации от 07 мая 2012 года  № 596, 597, 598, 599, 600, 601, 606                                      в муниципальном образовании Алапаевское» изложить в новой редакции (Приложение № 1);</w:t>
      </w:r>
    </w:p>
    <w:p w:rsidR="009C5EE8" w:rsidRPr="00B64CD1" w:rsidRDefault="009C5EE8" w:rsidP="00B64CD1">
      <w:pPr>
        <w:pStyle w:val="Style39"/>
        <w:widowControl/>
        <w:jc w:val="both"/>
        <w:rPr>
          <w:sz w:val="28"/>
          <w:szCs w:val="28"/>
        </w:rPr>
      </w:pPr>
      <w:r w:rsidRPr="00B64CD1">
        <w:rPr>
          <w:sz w:val="28"/>
          <w:szCs w:val="28"/>
        </w:rPr>
        <w:t xml:space="preserve"> </w:t>
      </w:r>
      <w:r w:rsidRPr="00B64CD1">
        <w:rPr>
          <w:sz w:val="28"/>
          <w:szCs w:val="28"/>
        </w:rPr>
        <w:tab/>
        <w:t xml:space="preserve">1.2. Приложение № 2 к </w:t>
      </w:r>
      <w:r>
        <w:rPr>
          <w:sz w:val="28"/>
          <w:szCs w:val="28"/>
        </w:rPr>
        <w:t>п</w:t>
      </w:r>
      <w:r w:rsidRPr="00B64CD1">
        <w:rPr>
          <w:sz w:val="28"/>
          <w:szCs w:val="28"/>
        </w:rPr>
        <w:t xml:space="preserve">остановлению «Ежемесячная форма отчетности  о выполнении Указов Президента Российской Федерации </w:t>
      </w:r>
      <w:r>
        <w:rPr>
          <w:sz w:val="28"/>
          <w:szCs w:val="28"/>
        </w:rPr>
        <w:t xml:space="preserve"> </w:t>
      </w:r>
      <w:r w:rsidRPr="00B64CD1">
        <w:rPr>
          <w:sz w:val="28"/>
          <w:szCs w:val="28"/>
        </w:rPr>
        <w:t>от 07 мая 2012 года № 596, 597, 598, 599, 600, 601, 606 в муниципальном образовании Алапаевское»  изложить в новой редакции (Приложение № 2);</w:t>
      </w:r>
    </w:p>
    <w:p w:rsidR="009C5EE8" w:rsidRPr="00B64CD1" w:rsidRDefault="009C5EE8" w:rsidP="00B64CD1">
      <w:pPr>
        <w:pStyle w:val="Style39"/>
        <w:widowControl/>
        <w:ind w:firstLine="708"/>
        <w:jc w:val="both"/>
        <w:rPr>
          <w:sz w:val="28"/>
          <w:szCs w:val="28"/>
        </w:rPr>
      </w:pPr>
      <w:r w:rsidRPr="00B64CD1">
        <w:rPr>
          <w:sz w:val="28"/>
          <w:szCs w:val="28"/>
        </w:rPr>
        <w:t>1.3. Приложение № 3</w:t>
      </w:r>
      <w:r>
        <w:rPr>
          <w:sz w:val="28"/>
          <w:szCs w:val="28"/>
        </w:rPr>
        <w:t xml:space="preserve"> к п</w:t>
      </w:r>
      <w:r w:rsidRPr="00B64CD1">
        <w:rPr>
          <w:sz w:val="28"/>
          <w:szCs w:val="28"/>
        </w:rPr>
        <w:t xml:space="preserve">остановлению  «Ежеквартальная форма отчетности  по выполнению Указов Президента Российской Федерации </w:t>
      </w:r>
      <w:r>
        <w:rPr>
          <w:sz w:val="28"/>
          <w:szCs w:val="28"/>
        </w:rPr>
        <w:t xml:space="preserve">              </w:t>
      </w:r>
      <w:r w:rsidRPr="00B64CD1">
        <w:rPr>
          <w:sz w:val="28"/>
          <w:szCs w:val="28"/>
        </w:rPr>
        <w:t>от 07 мая 2012 года № 596, 597, 598, 599, 600, 601, 606  в  муниципальном образовании Алапаевское» изложить в новой редакции (Приложение №3);</w:t>
      </w:r>
    </w:p>
    <w:p w:rsidR="009C5EE8" w:rsidRPr="00B64CD1" w:rsidRDefault="009C5EE8" w:rsidP="00B64CD1">
      <w:pPr>
        <w:spacing w:after="0" w:line="240" w:lineRule="auto"/>
        <w:ind w:firstLine="708"/>
        <w:jc w:val="both"/>
        <w:rPr>
          <w:rFonts w:ascii="Times New Roman" w:hAnsi="Times New Roman"/>
          <w:sz w:val="28"/>
          <w:szCs w:val="28"/>
        </w:rPr>
      </w:pPr>
      <w:r w:rsidRPr="00B64CD1">
        <w:rPr>
          <w:rFonts w:ascii="Times New Roman" w:hAnsi="Times New Roman"/>
          <w:sz w:val="28"/>
          <w:szCs w:val="28"/>
        </w:rPr>
        <w:t>1.</w:t>
      </w:r>
      <w:r>
        <w:rPr>
          <w:rFonts w:ascii="Times New Roman" w:hAnsi="Times New Roman"/>
          <w:sz w:val="28"/>
          <w:szCs w:val="28"/>
        </w:rPr>
        <w:t>4. В пункте 2 п</w:t>
      </w:r>
      <w:r w:rsidRPr="00B64CD1">
        <w:rPr>
          <w:rFonts w:ascii="Times New Roman" w:hAnsi="Times New Roman"/>
          <w:sz w:val="28"/>
          <w:szCs w:val="28"/>
        </w:rPr>
        <w:t>остановления слова «представлять в управление экономики» заменить словами «представлять в отдел экономики», слова «ежемесячно до 25 числа текущего месяца» заменить словами «ежемесячно    до 05 числа месяца  следующего за отчетным», слова «ежеквартально            до 25 числа текущего квартала» заменить словами «ежеквартально                 до 05 числа месяца следующего за отчетным кварталом»;</w:t>
      </w:r>
    </w:p>
    <w:p w:rsidR="009C5EE8" w:rsidRPr="00B64CD1" w:rsidRDefault="009C5EE8" w:rsidP="00B64CD1">
      <w:pPr>
        <w:spacing w:after="0" w:line="240" w:lineRule="auto"/>
        <w:ind w:firstLine="708"/>
        <w:jc w:val="both"/>
        <w:rPr>
          <w:rFonts w:ascii="Times New Roman" w:hAnsi="Times New Roman"/>
          <w:sz w:val="28"/>
          <w:szCs w:val="28"/>
        </w:rPr>
      </w:pPr>
      <w:r w:rsidRPr="00B64CD1">
        <w:rPr>
          <w:rFonts w:ascii="Times New Roman" w:hAnsi="Times New Roman"/>
          <w:sz w:val="28"/>
          <w:szCs w:val="28"/>
        </w:rPr>
        <w:t>1.5. В пункте 3</w:t>
      </w:r>
      <w:r>
        <w:rPr>
          <w:rFonts w:ascii="Times New Roman" w:hAnsi="Times New Roman"/>
          <w:sz w:val="28"/>
          <w:szCs w:val="28"/>
        </w:rPr>
        <w:t xml:space="preserve"> п</w:t>
      </w:r>
      <w:r w:rsidRPr="00B64CD1">
        <w:rPr>
          <w:rFonts w:ascii="Times New Roman" w:hAnsi="Times New Roman"/>
          <w:sz w:val="28"/>
          <w:szCs w:val="28"/>
        </w:rPr>
        <w:t>остановления слова «представлять в управление экономики» заменить словами «представлять в отдел экономики», слова «ежемесячно до 25 числа текущего месяца» заменить словами «ежемесячно до 05 числа месяца  следующего за отчетным», слова «ежеквартально                             до 25 числа текущего квартала» заменить словами «ежеквартально                     до 05 числа месяца следующего за отчетным кварталом»;</w:t>
      </w:r>
    </w:p>
    <w:p w:rsidR="009C5EE8" w:rsidRPr="00B64CD1" w:rsidRDefault="009C5EE8" w:rsidP="00B64CD1">
      <w:pPr>
        <w:spacing w:after="0" w:line="240" w:lineRule="auto"/>
        <w:ind w:firstLine="708"/>
        <w:jc w:val="both"/>
        <w:rPr>
          <w:rFonts w:ascii="Times New Roman" w:hAnsi="Times New Roman"/>
          <w:sz w:val="28"/>
          <w:szCs w:val="28"/>
        </w:rPr>
      </w:pPr>
      <w:r w:rsidRPr="00B64CD1">
        <w:rPr>
          <w:rFonts w:ascii="Times New Roman" w:hAnsi="Times New Roman"/>
          <w:sz w:val="28"/>
          <w:szCs w:val="28"/>
        </w:rPr>
        <w:t xml:space="preserve">1.6. </w:t>
      </w:r>
      <w:r>
        <w:rPr>
          <w:rFonts w:ascii="Times New Roman" w:hAnsi="Times New Roman"/>
          <w:sz w:val="28"/>
          <w:szCs w:val="28"/>
        </w:rPr>
        <w:t>В пункте 4 п</w:t>
      </w:r>
      <w:r w:rsidRPr="00B64CD1">
        <w:rPr>
          <w:rFonts w:ascii="Times New Roman" w:hAnsi="Times New Roman"/>
          <w:sz w:val="28"/>
          <w:szCs w:val="28"/>
        </w:rPr>
        <w:t>остановления слова «управлению экономики» заменить словами «отделу экономики»; слова «представлять в Администрацию Восточного управленческого округа» заменить словами «размещать на сайте муниципального образования Алапаевское в разделе «Реализация Указов Президента РФ» в подразделе «Мониторинг реализации Указов»;  слова  «ежемесячно до 01 числа месяца» заменить словами «ежемесячно до 15 числа месяца следующего за отчетным»;  слова «ежеквартально до 01 числа квартала» заменить словами «ежеквартально до 15 числа месяца следующего                           за отчетным кварталом».</w:t>
      </w:r>
    </w:p>
    <w:p w:rsidR="009C5EE8" w:rsidRPr="00B64CD1" w:rsidRDefault="009C5EE8" w:rsidP="00B64CD1">
      <w:pPr>
        <w:spacing w:after="0" w:line="240" w:lineRule="auto"/>
        <w:jc w:val="both"/>
        <w:rPr>
          <w:rFonts w:ascii="Times New Roman" w:hAnsi="Times New Roman"/>
          <w:sz w:val="28"/>
          <w:szCs w:val="28"/>
        </w:rPr>
      </w:pPr>
      <w:r w:rsidRPr="00B64CD1">
        <w:rPr>
          <w:rFonts w:ascii="Times New Roman" w:hAnsi="Times New Roman"/>
          <w:sz w:val="28"/>
          <w:szCs w:val="28"/>
        </w:rPr>
        <w:tab/>
        <w:t>2. Организационному отделу Администрации муниципального образования Алапаевское разместить настоящее постановление                                       на официальном сайте муниципального образования Алапаевское.</w:t>
      </w:r>
    </w:p>
    <w:p w:rsidR="009C5EE8" w:rsidRPr="00B64CD1" w:rsidRDefault="009C5EE8" w:rsidP="00B64CD1">
      <w:pPr>
        <w:spacing w:after="0" w:line="240" w:lineRule="auto"/>
        <w:ind w:firstLine="708"/>
        <w:jc w:val="both"/>
        <w:rPr>
          <w:rFonts w:ascii="Times New Roman" w:hAnsi="Times New Roman"/>
          <w:b/>
          <w:sz w:val="28"/>
          <w:szCs w:val="28"/>
        </w:rPr>
      </w:pPr>
      <w:r w:rsidRPr="00B64CD1">
        <w:rPr>
          <w:rFonts w:ascii="Times New Roman" w:hAnsi="Times New Roman"/>
          <w:sz w:val="28"/>
          <w:szCs w:val="28"/>
        </w:rPr>
        <w:t>3. Конт</w:t>
      </w:r>
      <w:r>
        <w:rPr>
          <w:rFonts w:ascii="Times New Roman" w:hAnsi="Times New Roman"/>
          <w:sz w:val="28"/>
          <w:szCs w:val="28"/>
        </w:rPr>
        <w:t>роль за исполнением настоящего п</w:t>
      </w:r>
      <w:r w:rsidRPr="00B64CD1">
        <w:rPr>
          <w:rFonts w:ascii="Times New Roman" w:hAnsi="Times New Roman"/>
          <w:sz w:val="28"/>
          <w:szCs w:val="28"/>
        </w:rPr>
        <w:t>остановления возложить                 на главу Администрации муниципального образования Алапаевское.</w:t>
      </w:r>
    </w:p>
    <w:p w:rsidR="009C5EE8" w:rsidRPr="00B64CD1" w:rsidRDefault="009C5EE8" w:rsidP="00B64CD1">
      <w:pPr>
        <w:spacing w:after="0" w:line="240" w:lineRule="auto"/>
        <w:jc w:val="both"/>
        <w:rPr>
          <w:rFonts w:ascii="Times New Roman" w:hAnsi="Times New Roman"/>
          <w:sz w:val="28"/>
          <w:szCs w:val="28"/>
        </w:rPr>
      </w:pPr>
    </w:p>
    <w:p w:rsidR="009C5EE8" w:rsidRDefault="009C5EE8" w:rsidP="00B64CD1">
      <w:pPr>
        <w:spacing w:after="0" w:line="240" w:lineRule="auto"/>
        <w:jc w:val="both"/>
        <w:rPr>
          <w:rFonts w:ascii="Times New Roman" w:hAnsi="Times New Roman"/>
          <w:sz w:val="28"/>
          <w:szCs w:val="28"/>
        </w:rPr>
      </w:pPr>
    </w:p>
    <w:p w:rsidR="009C5EE8" w:rsidRPr="00B64CD1" w:rsidRDefault="009C5EE8" w:rsidP="00B64CD1">
      <w:pPr>
        <w:spacing w:after="0" w:line="240" w:lineRule="auto"/>
        <w:jc w:val="both"/>
        <w:rPr>
          <w:rFonts w:ascii="Times New Roman" w:hAnsi="Times New Roman"/>
          <w:sz w:val="28"/>
          <w:szCs w:val="28"/>
        </w:rPr>
      </w:pPr>
    </w:p>
    <w:p w:rsidR="009C5EE8" w:rsidRPr="00B64CD1" w:rsidRDefault="009C5EE8" w:rsidP="00B64CD1">
      <w:pPr>
        <w:spacing w:after="0" w:line="240" w:lineRule="auto"/>
        <w:jc w:val="both"/>
        <w:rPr>
          <w:rFonts w:ascii="Times New Roman" w:hAnsi="Times New Roman"/>
          <w:sz w:val="28"/>
          <w:szCs w:val="28"/>
        </w:rPr>
      </w:pPr>
      <w:r w:rsidRPr="00B64CD1">
        <w:rPr>
          <w:rFonts w:ascii="Times New Roman" w:hAnsi="Times New Roman"/>
          <w:sz w:val="28"/>
          <w:szCs w:val="28"/>
        </w:rPr>
        <w:t>Глава Администрации</w:t>
      </w:r>
    </w:p>
    <w:p w:rsidR="009C5EE8" w:rsidRPr="00B64CD1" w:rsidRDefault="009C5EE8" w:rsidP="00B64CD1">
      <w:pPr>
        <w:spacing w:after="0" w:line="240" w:lineRule="auto"/>
        <w:jc w:val="both"/>
        <w:rPr>
          <w:rFonts w:ascii="Times New Roman" w:hAnsi="Times New Roman"/>
          <w:sz w:val="28"/>
          <w:szCs w:val="28"/>
        </w:rPr>
      </w:pPr>
      <w:r w:rsidRPr="00B64CD1">
        <w:rPr>
          <w:rFonts w:ascii="Times New Roman" w:hAnsi="Times New Roman"/>
          <w:sz w:val="28"/>
          <w:szCs w:val="28"/>
        </w:rPr>
        <w:t>муниципального образования</w:t>
      </w:r>
    </w:p>
    <w:p w:rsidR="009C5EE8" w:rsidRPr="00B64CD1" w:rsidRDefault="009C5EE8" w:rsidP="00B64CD1">
      <w:pPr>
        <w:spacing w:after="0" w:line="240" w:lineRule="auto"/>
        <w:jc w:val="both"/>
        <w:rPr>
          <w:rFonts w:ascii="Times New Roman" w:hAnsi="Times New Roman"/>
          <w:sz w:val="28"/>
          <w:szCs w:val="28"/>
        </w:rPr>
      </w:pPr>
      <w:r w:rsidRPr="00B64CD1">
        <w:rPr>
          <w:rFonts w:ascii="Times New Roman" w:hAnsi="Times New Roman"/>
          <w:sz w:val="28"/>
          <w:szCs w:val="28"/>
        </w:rPr>
        <w:t>Алапаевское                                                                                                К.И. Деев</w:t>
      </w:r>
    </w:p>
    <w:p w:rsidR="009C5EE8" w:rsidRPr="00B64CD1" w:rsidRDefault="009C5EE8" w:rsidP="00B64CD1">
      <w:pPr>
        <w:spacing w:after="0" w:line="240" w:lineRule="auto"/>
        <w:jc w:val="both"/>
        <w:rPr>
          <w:rFonts w:ascii="Times New Roman" w:hAnsi="Times New Roman"/>
          <w:b/>
          <w:sz w:val="28"/>
          <w:szCs w:val="28"/>
        </w:rPr>
        <w:sectPr w:rsidR="009C5EE8" w:rsidRPr="00B64CD1" w:rsidSect="00B64CD1">
          <w:headerReference w:type="default" r:id="rId8"/>
          <w:pgSz w:w="11905" w:h="16837"/>
          <w:pgMar w:top="567" w:right="1032" w:bottom="1106" w:left="1418" w:header="720" w:footer="720" w:gutter="0"/>
          <w:pgNumType w:start="1"/>
          <w:cols w:space="60"/>
          <w:noEndnote/>
          <w:titlePg/>
          <w:docGrid w:linePitch="326"/>
        </w:sectPr>
      </w:pPr>
    </w:p>
    <w:p w:rsidR="009C5EE8" w:rsidRPr="00B64CD1"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Приложение № 1</w:t>
      </w:r>
    </w:p>
    <w:p w:rsidR="009C5EE8" w:rsidRPr="00B64CD1"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 xml:space="preserve">к постановлению Администрации </w:t>
      </w:r>
    </w:p>
    <w:p w:rsidR="009C5EE8" w:rsidRPr="00B64CD1"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муниципального образования</w:t>
      </w:r>
    </w:p>
    <w:p w:rsidR="009C5EE8" w:rsidRPr="00B64CD1"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 xml:space="preserve">Алапаевское </w:t>
      </w:r>
    </w:p>
    <w:p w:rsidR="009C5EE8" w:rsidRPr="00B64CD1" w:rsidRDefault="009C5EE8" w:rsidP="00B64CD1">
      <w:pPr>
        <w:spacing w:after="0" w:line="240" w:lineRule="auto"/>
        <w:jc w:val="right"/>
        <w:rPr>
          <w:rFonts w:ascii="Times New Roman" w:hAnsi="Times New Roman"/>
          <w:sz w:val="24"/>
          <w:szCs w:val="24"/>
        </w:rPr>
      </w:pPr>
      <w:r>
        <w:rPr>
          <w:rFonts w:ascii="Times New Roman" w:hAnsi="Times New Roman"/>
          <w:sz w:val="24"/>
          <w:szCs w:val="24"/>
        </w:rPr>
        <w:t>№ 962/1 от 15 октября 2014 года</w:t>
      </w:r>
    </w:p>
    <w:p w:rsidR="009C5EE8" w:rsidRDefault="009C5EE8" w:rsidP="00B64CD1">
      <w:pPr>
        <w:spacing w:after="0" w:line="240" w:lineRule="auto"/>
        <w:jc w:val="center"/>
        <w:rPr>
          <w:rFonts w:ascii="Times New Roman" w:hAnsi="Times New Roman"/>
          <w:sz w:val="24"/>
          <w:szCs w:val="24"/>
        </w:rPr>
      </w:pPr>
    </w:p>
    <w:p w:rsidR="009C5EE8" w:rsidRDefault="009C5EE8" w:rsidP="00B64CD1">
      <w:pPr>
        <w:spacing w:after="0" w:line="240" w:lineRule="auto"/>
        <w:jc w:val="center"/>
        <w:rPr>
          <w:rFonts w:ascii="Times New Roman" w:hAnsi="Times New Roman"/>
          <w:sz w:val="24"/>
          <w:szCs w:val="24"/>
        </w:rPr>
      </w:pPr>
    </w:p>
    <w:p w:rsidR="009C5EE8" w:rsidRPr="002B43DC" w:rsidRDefault="009C5EE8" w:rsidP="00B64CD1">
      <w:pPr>
        <w:spacing w:after="0" w:line="240" w:lineRule="auto"/>
        <w:jc w:val="center"/>
        <w:rPr>
          <w:rFonts w:ascii="Times New Roman" w:hAnsi="Times New Roman"/>
          <w:b/>
          <w:sz w:val="24"/>
          <w:szCs w:val="24"/>
        </w:rPr>
      </w:pPr>
      <w:r w:rsidRPr="002B43DC">
        <w:rPr>
          <w:rFonts w:ascii="Times New Roman" w:hAnsi="Times New Roman"/>
          <w:b/>
          <w:sz w:val="24"/>
          <w:szCs w:val="24"/>
        </w:rPr>
        <w:t xml:space="preserve">Состав участников подготовки отчетов, ответственных за реализацию Указов Президента Российской Федерации                       </w:t>
      </w:r>
    </w:p>
    <w:p w:rsidR="009C5EE8" w:rsidRPr="002B43DC" w:rsidRDefault="009C5EE8" w:rsidP="00B64CD1">
      <w:pPr>
        <w:spacing w:after="0" w:line="240" w:lineRule="auto"/>
        <w:jc w:val="center"/>
        <w:rPr>
          <w:rFonts w:ascii="Times New Roman" w:hAnsi="Times New Roman"/>
          <w:b/>
          <w:sz w:val="24"/>
          <w:szCs w:val="24"/>
        </w:rPr>
      </w:pPr>
      <w:r w:rsidRPr="002B43DC">
        <w:rPr>
          <w:rFonts w:ascii="Times New Roman" w:hAnsi="Times New Roman"/>
          <w:b/>
          <w:sz w:val="24"/>
          <w:szCs w:val="24"/>
        </w:rPr>
        <w:t>от 07 мая 2012 года № 596, 597, 598, 599, 600, 601, 606 в муниципальном образовании Алапаевское</w:t>
      </w:r>
    </w:p>
    <w:p w:rsidR="009C5EE8" w:rsidRPr="00B64CD1" w:rsidRDefault="009C5EE8" w:rsidP="00B64CD1">
      <w:pPr>
        <w:spacing w:after="0" w:line="240" w:lineRule="auto"/>
        <w:jc w:val="center"/>
        <w:rPr>
          <w:rFonts w:ascii="Times New Roman" w:hAnsi="Times New Roman"/>
          <w:b/>
          <w:sz w:val="24"/>
          <w:szCs w:val="24"/>
        </w:rPr>
      </w:pPr>
      <w:r w:rsidRPr="00B64CD1">
        <w:rPr>
          <w:rFonts w:ascii="Times New Roman" w:hAnsi="Times New Roman"/>
          <w:b/>
          <w:sz w:val="24"/>
          <w:szCs w:val="24"/>
        </w:rPr>
        <w:tab/>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56"/>
        <w:gridCol w:w="4820"/>
      </w:tblGrid>
      <w:tr w:rsidR="009C5EE8" w:rsidRPr="00022248" w:rsidTr="00B64CD1">
        <w:trPr>
          <w:trHeight w:val="493"/>
        </w:trPr>
        <w:tc>
          <w:tcPr>
            <w:tcW w:w="10456"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Наименование показателя</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Ответственные исполнители</w:t>
            </w:r>
          </w:p>
        </w:tc>
      </w:tr>
      <w:tr w:rsidR="009C5EE8" w:rsidRPr="00022248" w:rsidTr="00B64CD1">
        <w:tc>
          <w:tcPr>
            <w:tcW w:w="15276" w:type="dxa"/>
            <w:gridSpan w:val="2"/>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b/>
                <w:sz w:val="24"/>
                <w:szCs w:val="24"/>
              </w:rPr>
              <w:t>Указ Президента Российской Федерации от 07 мая 2012 года № 596 «О долгосрочной государственной экономической политике»</w:t>
            </w:r>
          </w:p>
        </w:tc>
      </w:tr>
      <w:tr w:rsidR="009C5EE8" w:rsidRPr="00022248" w:rsidTr="00B64CD1">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 xml:space="preserve">Прирост высокопроизводительных рабочих мест, в процентах </w:t>
            </w:r>
            <w:r w:rsidRPr="00022248">
              <w:rPr>
                <w:rStyle w:val="FontStyle88"/>
              </w:rPr>
              <w:t xml:space="preserve"> </w:t>
            </w:r>
            <w:r w:rsidRPr="00187441">
              <w:rPr>
                <w:rStyle w:val="FontStyle88"/>
                <w:b w:val="0"/>
              </w:rPr>
              <w:t>к</w:t>
            </w:r>
            <w:r w:rsidRPr="00022248">
              <w:rPr>
                <w:rStyle w:val="FontStyle88"/>
              </w:rPr>
              <w:t xml:space="preserve">  </w:t>
            </w:r>
            <w:r w:rsidRPr="00022248">
              <w:rPr>
                <w:rStyle w:val="FontStyle89"/>
              </w:rPr>
              <w:t>предыдущему году</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Отдел  экономики Администрации муниципального образования Алапаевское, ТОИОГВ СО Алапаевское управление агропромышленного комплекса и продовольствия МАК и ПСО                                    (по согласованию)</w:t>
            </w:r>
          </w:p>
        </w:tc>
      </w:tr>
      <w:tr w:rsidR="009C5EE8" w:rsidRPr="00022248" w:rsidTr="00B64CD1">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Отношение объема инвестиций в основной капитал к валовому продукту. Справочно: отношение объема инвестиций в основной капитал к объему валового  продукта</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Отдел экономики Администрации  муниципального образования Алапаевское</w:t>
            </w:r>
          </w:p>
        </w:tc>
      </w:tr>
      <w:tr w:rsidR="009C5EE8" w:rsidRPr="00022248" w:rsidTr="00B64CD1">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 xml:space="preserve">   Индекс производительности труда относительно  уровня 2011 года:</w:t>
            </w:r>
          </w:p>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 в промышленности;</w:t>
            </w:r>
          </w:p>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 в сельском хозяйстве;</w:t>
            </w:r>
          </w:p>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 в розничной торговле.</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Отдел экономики Администрации муниципального образования Алапаевское, ТОИОГВ СО Алапаевское управление агропромышленного комплекса и продовольствия МАК и ПСО                                  (по согласованию)</w:t>
            </w:r>
          </w:p>
        </w:tc>
      </w:tr>
      <w:tr w:rsidR="009C5EE8" w:rsidRPr="00022248" w:rsidTr="00B64CD1">
        <w:tc>
          <w:tcPr>
            <w:tcW w:w="15276" w:type="dxa"/>
            <w:gridSpan w:val="2"/>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b/>
                <w:sz w:val="24"/>
                <w:szCs w:val="24"/>
              </w:rPr>
              <w:t>Указ Президента Российской Федерации от 07 мая 2012 года № 597 «О мероприятиях по реализации государственной социальной политики»</w:t>
            </w:r>
          </w:p>
        </w:tc>
      </w:tr>
      <w:tr w:rsidR="009C5EE8" w:rsidRPr="00022248" w:rsidTr="00B64CD1">
        <w:trPr>
          <w:trHeight w:val="1260"/>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Управление образования Администрации  муниципального образования Алапаевское, МКУ "Централизованная бухгалтерия  учреждений образования"</w:t>
            </w:r>
          </w:p>
        </w:tc>
      </w:tr>
      <w:tr w:rsidR="009C5EE8" w:rsidRPr="00022248" w:rsidTr="00B64CD1">
        <w:trPr>
          <w:trHeight w:val="405"/>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Управление образования Администрации  муниципального образования Алапаевское, МКУ "Централизованная бухгалтерия  учреждений образования"</w:t>
            </w:r>
          </w:p>
        </w:tc>
      </w:tr>
      <w:tr w:rsidR="009C5EE8" w:rsidRPr="00022248" w:rsidTr="00B64CD1">
        <w:trPr>
          <w:trHeight w:val="444"/>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Отношение средней заработной платы работников учреждений культуры к средней заработной плате  по Свердловской области</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Отдел культуры Администрации муниципального образования  Алапаевское</w:t>
            </w:r>
          </w:p>
        </w:tc>
      </w:tr>
      <w:tr w:rsidR="009C5EE8" w:rsidRPr="00022248" w:rsidTr="00B64CD1">
        <w:trPr>
          <w:trHeight w:val="480"/>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по Свердловской области</w:t>
            </w:r>
          </w:p>
        </w:tc>
        <w:tc>
          <w:tcPr>
            <w:tcW w:w="4820"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ГБУЗ СО «Алапаевская ЦРБ»                              (по согласованию)</w:t>
            </w:r>
          </w:p>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B64CD1">
        <w:trPr>
          <w:trHeight w:val="435"/>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Отношение средней заработной платы младшего медицинского персонала (персонала, обеспечивающего условия для предоставления медицинских услуг)   к средней заработной плате по субъекту Российской Федерации</w:t>
            </w:r>
          </w:p>
        </w:tc>
        <w:tc>
          <w:tcPr>
            <w:tcW w:w="4820" w:type="dxa"/>
            <w:vMerge/>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B64CD1">
        <w:trPr>
          <w:trHeight w:val="615"/>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по субъекту Российской Федерации</w:t>
            </w:r>
          </w:p>
        </w:tc>
        <w:tc>
          <w:tcPr>
            <w:tcW w:w="4820" w:type="dxa"/>
            <w:vMerge/>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B64CD1">
        <w:trPr>
          <w:trHeight w:val="465"/>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Количество оборудованных (оснащенных) рабочих мест для трудоустройства инвалидов за год</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ГКУ СО СЗН «Алапаевский центр занятости»  (по согласованию)</w:t>
            </w:r>
          </w:p>
        </w:tc>
      </w:tr>
      <w:tr w:rsidR="009C5EE8" w:rsidRPr="00022248" w:rsidTr="00B64CD1">
        <w:trPr>
          <w:trHeight w:val="630"/>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Обеспечение поддержки создания публичных электронных библиотек, сайтов музеев                                      в информационно – телекоммуникационной сети Интернет</w:t>
            </w:r>
          </w:p>
        </w:tc>
        <w:tc>
          <w:tcPr>
            <w:tcW w:w="4820"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Отдел культуры Администрации муниципального образования  Алапаевское</w:t>
            </w:r>
          </w:p>
        </w:tc>
      </w:tr>
      <w:tr w:rsidR="009C5EE8" w:rsidRPr="00022248" w:rsidTr="00B64CD1">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Создание виртуальных музеев</w:t>
            </w:r>
          </w:p>
        </w:tc>
        <w:tc>
          <w:tcPr>
            <w:tcW w:w="4820" w:type="dxa"/>
            <w:vMerge/>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B64CD1">
        <w:trPr>
          <w:trHeight w:val="733"/>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Разработка комплекса мер по работе музеев в вечернее и ночное время и обеспечение их реализации</w:t>
            </w:r>
          </w:p>
        </w:tc>
        <w:tc>
          <w:tcPr>
            <w:tcW w:w="4820" w:type="dxa"/>
            <w:vMerge/>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B64CD1">
        <w:trPr>
          <w:trHeight w:val="720"/>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Прирост количества выставочных проектов, осуществляемых в субъектах Российской Федерации, относительно уровня 2011 года</w:t>
            </w:r>
            <w:r w:rsidRPr="00022248">
              <w:rPr>
                <w:rFonts w:ascii="Times New Roman" w:hAnsi="Times New Roman"/>
                <w:sz w:val="24"/>
                <w:szCs w:val="24"/>
              </w:rPr>
              <w:t xml:space="preserve"> </w:t>
            </w:r>
          </w:p>
        </w:tc>
        <w:tc>
          <w:tcPr>
            <w:tcW w:w="4820" w:type="dxa"/>
            <w:vMerge/>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B64CD1">
        <w:trPr>
          <w:trHeight w:val="369"/>
        </w:trPr>
        <w:tc>
          <w:tcPr>
            <w:tcW w:w="10456" w:type="dxa"/>
          </w:tcPr>
          <w:p w:rsidR="009C5EE8" w:rsidRPr="00022248" w:rsidRDefault="009C5EE8" w:rsidP="00B64CD1">
            <w:pPr>
              <w:spacing w:after="0" w:line="240" w:lineRule="auto"/>
              <w:jc w:val="both"/>
              <w:rPr>
                <w:rStyle w:val="FontStyle89"/>
              </w:rPr>
            </w:pPr>
            <w:r w:rsidRPr="00022248">
              <w:rPr>
                <w:rStyle w:val="FontStyle89"/>
              </w:rPr>
              <w:t>Доля детей, привлекаемых к участию в творческих мероприятиях, от общего числа детей</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Управление образования Администрации муниципального образования Алапаевское</w:t>
            </w:r>
          </w:p>
        </w:tc>
      </w:tr>
      <w:tr w:rsidR="009C5EE8" w:rsidRPr="00022248" w:rsidTr="00B64CD1">
        <w:trPr>
          <w:trHeight w:val="541"/>
        </w:trPr>
        <w:tc>
          <w:tcPr>
            <w:tcW w:w="15276" w:type="dxa"/>
            <w:gridSpan w:val="2"/>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b/>
                <w:sz w:val="24"/>
                <w:szCs w:val="24"/>
              </w:rPr>
              <w:t>Указ Президента Российской Федерации от 07 мая 2012 года № 598 «О совершенствовании государственной политики в сфере здравоохранения»</w:t>
            </w:r>
          </w:p>
        </w:tc>
      </w:tr>
      <w:tr w:rsidR="009C5EE8" w:rsidRPr="00022248" w:rsidTr="00B64CD1">
        <w:trPr>
          <w:trHeight w:val="559"/>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Реализация мероприятий по формированию здорового образа жизни</w:t>
            </w:r>
          </w:p>
        </w:tc>
        <w:tc>
          <w:tcPr>
            <w:tcW w:w="4820" w:type="dxa"/>
          </w:tcPr>
          <w:p w:rsidR="009C5EE8" w:rsidRPr="00022248" w:rsidRDefault="009C5EE8" w:rsidP="00B64CD1">
            <w:pPr>
              <w:spacing w:after="0" w:line="240" w:lineRule="auto"/>
              <w:jc w:val="center"/>
              <w:rPr>
                <w:rFonts w:ascii="Times New Roman" w:hAnsi="Times New Roman"/>
                <w:color w:val="FF6600"/>
                <w:sz w:val="24"/>
                <w:szCs w:val="24"/>
              </w:rPr>
            </w:pPr>
            <w:r w:rsidRPr="00022248">
              <w:rPr>
                <w:rFonts w:ascii="Times New Roman" w:hAnsi="Times New Roman"/>
                <w:sz w:val="24"/>
                <w:szCs w:val="24"/>
              </w:rPr>
              <w:t>Управление образования Администрации  муниципального образования  Алапаевское, отдел социальных гарантий  Администрации  муниципального образования  Алапаевское</w:t>
            </w:r>
          </w:p>
        </w:tc>
      </w:tr>
      <w:tr w:rsidR="009C5EE8" w:rsidRPr="00022248" w:rsidTr="00B64CD1">
        <w:trPr>
          <w:trHeight w:val="70"/>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 xml:space="preserve">Снижение смертности от болезней системы кровообращения </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ГБУЗ СО «Алапаевская ЦРБ»</w:t>
            </w:r>
          </w:p>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(по согласованию)</w:t>
            </w:r>
          </w:p>
        </w:tc>
      </w:tr>
      <w:tr w:rsidR="009C5EE8" w:rsidRPr="00022248" w:rsidTr="00B64CD1">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 xml:space="preserve">Снижение смертности от новообразований (в том числе от злокачественных) </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ГБУЗ СО «Алапаевская ЦРБ»</w:t>
            </w:r>
          </w:p>
          <w:p w:rsidR="009C5EE8" w:rsidRPr="00022248" w:rsidRDefault="009C5EE8" w:rsidP="00B64CD1">
            <w:pPr>
              <w:spacing w:after="0" w:line="240" w:lineRule="auto"/>
              <w:jc w:val="center"/>
              <w:rPr>
                <w:rFonts w:ascii="Times New Roman" w:hAnsi="Times New Roman"/>
                <w:color w:val="FF6600"/>
                <w:sz w:val="24"/>
                <w:szCs w:val="24"/>
              </w:rPr>
            </w:pPr>
            <w:r w:rsidRPr="00022248">
              <w:rPr>
                <w:rFonts w:ascii="Times New Roman" w:hAnsi="Times New Roman"/>
                <w:sz w:val="24"/>
                <w:szCs w:val="24"/>
              </w:rPr>
              <w:t>(по согласованию)</w:t>
            </w:r>
          </w:p>
        </w:tc>
      </w:tr>
      <w:tr w:rsidR="009C5EE8" w:rsidRPr="00022248" w:rsidTr="00B64CD1">
        <w:trPr>
          <w:trHeight w:val="1418"/>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 xml:space="preserve">Снижение смертности от дорожно-транспортных происшествий </w:t>
            </w:r>
          </w:p>
        </w:tc>
        <w:tc>
          <w:tcPr>
            <w:tcW w:w="4820" w:type="dxa"/>
          </w:tcPr>
          <w:p w:rsidR="009C5EE8" w:rsidRPr="00022248" w:rsidRDefault="009C5EE8" w:rsidP="00B64CD1">
            <w:pPr>
              <w:spacing w:after="0" w:line="240" w:lineRule="auto"/>
              <w:jc w:val="center"/>
              <w:rPr>
                <w:rFonts w:ascii="Times New Roman" w:hAnsi="Times New Roman"/>
                <w:color w:val="FF6600"/>
                <w:sz w:val="24"/>
                <w:szCs w:val="24"/>
              </w:rPr>
            </w:pPr>
            <w:r w:rsidRPr="00022248">
              <w:rPr>
                <w:rFonts w:ascii="Times New Roman" w:hAnsi="Times New Roman"/>
                <w:sz w:val="24"/>
                <w:szCs w:val="24"/>
              </w:rPr>
              <w:t>ГБУЗ СО «Алапаевская ЦРБ» (по согласованию), Управление градостроительства, транспорта и охраны окружающей среды Администрации муниципального образования  Алапаевское</w:t>
            </w:r>
          </w:p>
        </w:tc>
      </w:tr>
      <w:tr w:rsidR="009C5EE8" w:rsidRPr="00022248" w:rsidTr="00B64CD1">
        <w:trPr>
          <w:trHeight w:val="225"/>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 xml:space="preserve">Снижение смертности от туберкулеза </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ГБУЗ СО «Алапаевская ЦРБ» (по согласованию)</w:t>
            </w:r>
          </w:p>
        </w:tc>
      </w:tr>
      <w:tr w:rsidR="009C5EE8" w:rsidRPr="00022248" w:rsidTr="00B64CD1">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 xml:space="preserve">Снижение младенческой смертности </w:t>
            </w:r>
          </w:p>
        </w:tc>
        <w:tc>
          <w:tcPr>
            <w:tcW w:w="4820" w:type="dxa"/>
          </w:tcPr>
          <w:p w:rsidR="009C5EE8" w:rsidRPr="00022248" w:rsidRDefault="009C5EE8" w:rsidP="00B64CD1">
            <w:pPr>
              <w:spacing w:after="0" w:line="240" w:lineRule="auto"/>
              <w:jc w:val="center"/>
              <w:rPr>
                <w:rFonts w:ascii="Times New Roman" w:hAnsi="Times New Roman"/>
                <w:color w:val="FF6600"/>
                <w:sz w:val="24"/>
                <w:szCs w:val="24"/>
              </w:rPr>
            </w:pPr>
            <w:r w:rsidRPr="00022248">
              <w:rPr>
                <w:rFonts w:ascii="Times New Roman" w:hAnsi="Times New Roman"/>
                <w:sz w:val="24"/>
                <w:szCs w:val="24"/>
              </w:rPr>
              <w:t>ГБУЗ СО «Алапаевская ЦРБ» (по согласованию)</w:t>
            </w:r>
          </w:p>
        </w:tc>
      </w:tr>
      <w:tr w:rsidR="009C5EE8" w:rsidRPr="00022248" w:rsidTr="00B64CD1">
        <w:tc>
          <w:tcPr>
            <w:tcW w:w="15276" w:type="dxa"/>
            <w:gridSpan w:val="2"/>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b/>
                <w:sz w:val="24"/>
                <w:szCs w:val="24"/>
              </w:rPr>
              <w:t>Указ Президента Российской Федерации от 07 мая 2012 года № 599 «О мерах по реализации государственной политики в области образования и науки»</w:t>
            </w:r>
          </w:p>
        </w:tc>
      </w:tr>
      <w:tr w:rsidR="009C5EE8" w:rsidRPr="00022248" w:rsidTr="00B64CD1">
        <w:trPr>
          <w:trHeight w:val="1273"/>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4820"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Управление образования Администрации муниципального образования Алапаевское</w:t>
            </w:r>
          </w:p>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B64CD1">
        <w:trPr>
          <w:trHeight w:val="696"/>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Доля детей в возрасте от 5 до 18 лет, обучающихся по дополнительным образовательным программам, в общей численности детей этого возраста</w:t>
            </w:r>
          </w:p>
        </w:tc>
        <w:tc>
          <w:tcPr>
            <w:tcW w:w="4820" w:type="dxa"/>
            <w:vMerge/>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B64CD1">
        <w:trPr>
          <w:trHeight w:val="455"/>
        </w:trPr>
        <w:tc>
          <w:tcPr>
            <w:tcW w:w="15276" w:type="dxa"/>
            <w:gridSpan w:val="2"/>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b/>
                <w:sz w:val="24"/>
                <w:szCs w:val="24"/>
              </w:rPr>
              <w:t>Указ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tc>
      </w:tr>
      <w:tr w:rsidR="009C5EE8" w:rsidRPr="00022248" w:rsidTr="00B64CD1">
        <w:trPr>
          <w:trHeight w:val="569"/>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МКУ «УЖКХ, С и ООМС»</w:t>
            </w:r>
          </w:p>
        </w:tc>
      </w:tr>
      <w:tr w:rsidR="009C5EE8" w:rsidRPr="00022248" w:rsidTr="00B64CD1">
        <w:trPr>
          <w:trHeight w:val="495"/>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Средняя стоимость 1 квадратного метра общей площади жилья эконом-класса (Снижение стоимости одного квадратного метра жилья на 20 процентов путем увеличения объема ввода в эксплуатацию жилья экономического класса)</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Комитет по управлению имуществом Администрации муниципального образования  Алапаевское</w:t>
            </w:r>
          </w:p>
        </w:tc>
      </w:tr>
      <w:tr w:rsidR="009C5EE8" w:rsidRPr="00022248" w:rsidTr="00B64CD1">
        <w:trPr>
          <w:trHeight w:val="1138"/>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Объем ввода жилья по стандартам экономического класса;</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Управление градостроительства, транспорта и охраны окружающей среды Администрации муниципального образования Алапаевское</w:t>
            </w:r>
          </w:p>
        </w:tc>
      </w:tr>
      <w:tr w:rsidR="009C5EE8" w:rsidRPr="00022248" w:rsidTr="00B64CD1">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Предоставление земельных участков гражданам однократно бесплатно в рамках Областного закона от 07 июля 2004 года 18-ОЗ</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Комитет по управлению имуществом Администрации  муниципального образования  Алапаевское</w:t>
            </w:r>
          </w:p>
        </w:tc>
      </w:tr>
      <w:tr w:rsidR="009C5EE8" w:rsidRPr="00022248" w:rsidTr="00B64CD1">
        <w:trPr>
          <w:trHeight w:val="1101"/>
        </w:trPr>
        <w:tc>
          <w:tcPr>
            <w:tcW w:w="10456" w:type="dxa"/>
          </w:tcPr>
          <w:p w:rsidR="009C5EE8" w:rsidRPr="00022248" w:rsidRDefault="009C5EE8" w:rsidP="00B64CD1">
            <w:pPr>
              <w:spacing w:after="0" w:line="240" w:lineRule="auto"/>
              <w:jc w:val="both"/>
              <w:rPr>
                <w:rStyle w:val="FontStyle89"/>
              </w:rPr>
            </w:pPr>
            <w:r w:rsidRPr="00022248">
              <w:rPr>
                <w:rFonts w:ascii="Times New Roman" w:hAnsi="Times New Roman"/>
                <w:sz w:val="24"/>
                <w:szCs w:val="24"/>
              </w:rPr>
              <w:t xml:space="preserve"> </w:t>
            </w:r>
            <w:r w:rsidRPr="00022248">
              <w:rPr>
                <w:rStyle w:val="FontStyle89"/>
              </w:rPr>
              <w:t>Отношение числа российских семей, которые приобрели, или получили доступное и комфортное жилье  в течение года, к числу российских семей, желающих улучшить свои жилищные условия.</w:t>
            </w:r>
          </w:p>
          <w:p w:rsidR="009C5EE8" w:rsidRPr="00B64CD1" w:rsidRDefault="009C5EE8" w:rsidP="00B64CD1">
            <w:pPr>
              <w:pStyle w:val="Style62"/>
              <w:widowControl/>
              <w:spacing w:line="240" w:lineRule="auto"/>
              <w:ind w:right="158" w:firstLine="10"/>
              <w:jc w:val="both"/>
            </w:pPr>
            <w:r w:rsidRPr="00B64CD1">
              <w:t>(Предоставление доступного и комфортного жилья 60 процентам российских семей, желающих улучшить свои жилищные условия)</w:t>
            </w:r>
          </w:p>
          <w:p w:rsidR="009C5EE8" w:rsidRPr="00B64CD1" w:rsidRDefault="009C5EE8" w:rsidP="00B64CD1">
            <w:pPr>
              <w:pStyle w:val="Style62"/>
              <w:widowControl/>
              <w:spacing w:line="240" w:lineRule="auto"/>
              <w:ind w:right="158" w:firstLine="10"/>
              <w:jc w:val="both"/>
            </w:pP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Отдел социальных гарантий Администрации муниципального образования Алапаевское</w:t>
            </w:r>
          </w:p>
        </w:tc>
      </w:tr>
      <w:tr w:rsidR="009C5EE8" w:rsidRPr="00022248" w:rsidTr="00B64CD1">
        <w:tc>
          <w:tcPr>
            <w:tcW w:w="15276" w:type="dxa"/>
            <w:gridSpan w:val="2"/>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b/>
                <w:sz w:val="24"/>
                <w:szCs w:val="24"/>
              </w:rPr>
              <w:t>Указ Президента Российской Федерации от 07 мая 2012 года № 601 «Об основных направлениях совершенствования системы государственного управления»</w:t>
            </w:r>
          </w:p>
        </w:tc>
      </w:tr>
      <w:tr w:rsidR="009C5EE8" w:rsidRPr="00022248" w:rsidTr="00B64CD1">
        <w:trPr>
          <w:trHeight w:val="550"/>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Уровень удовлетворенности граждан качеством предоставления государственных и муниципальных услуг</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Отдел экономики Администрации муниципального образования Алапаевское</w:t>
            </w:r>
          </w:p>
        </w:tc>
      </w:tr>
      <w:tr w:rsidR="009C5EE8" w:rsidRPr="00022248" w:rsidTr="00B64CD1">
        <w:trPr>
          <w:trHeight w:val="832"/>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Доля граждан, имеющих доступ к получению государственных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Отдел экономики Администрации муниципального образования  Алапаевское</w:t>
            </w:r>
          </w:p>
        </w:tc>
      </w:tr>
      <w:tr w:rsidR="009C5EE8" w:rsidRPr="00022248" w:rsidTr="00B64CD1">
        <w:trPr>
          <w:trHeight w:val="337"/>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Доля граждан, использующих механизм получения государственных и муниципальных услуг                в электронной форме</w:t>
            </w:r>
          </w:p>
        </w:tc>
        <w:tc>
          <w:tcPr>
            <w:tcW w:w="4820"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Отдел экономики Администрации муниципального образования Алапаевское</w:t>
            </w:r>
          </w:p>
        </w:tc>
      </w:tr>
      <w:tr w:rsidR="009C5EE8" w:rsidRPr="00022248" w:rsidTr="00B64CD1">
        <w:trPr>
          <w:trHeight w:val="928"/>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 xml:space="preserve">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w:t>
            </w:r>
          </w:p>
        </w:tc>
        <w:tc>
          <w:tcPr>
            <w:tcW w:w="4820" w:type="dxa"/>
            <w:vMerge/>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B64CD1">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4820" w:type="dxa"/>
            <w:vMerge/>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B64CD1">
        <w:trPr>
          <w:trHeight w:val="669"/>
        </w:trPr>
        <w:tc>
          <w:tcPr>
            <w:tcW w:w="15276" w:type="dxa"/>
            <w:gridSpan w:val="2"/>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b/>
                <w:sz w:val="24"/>
                <w:szCs w:val="24"/>
              </w:rPr>
              <w:t>Указ Президента Российской Федерации от 07 мая 2012 года № 606 «О мерах по реализации демографической политики Российской Федерации»</w:t>
            </w:r>
          </w:p>
        </w:tc>
      </w:tr>
      <w:tr w:rsidR="009C5EE8" w:rsidRPr="00022248" w:rsidTr="00B64CD1">
        <w:trPr>
          <w:trHeight w:val="926"/>
        </w:trPr>
        <w:tc>
          <w:tcPr>
            <w:tcW w:w="10456"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Охват обучающихся, учреждений общего образования, учреждений начального, среднего и высшего профессионального образования, прошедших тестирование  на употребление психоактивных средств</w:t>
            </w:r>
          </w:p>
        </w:tc>
        <w:tc>
          <w:tcPr>
            <w:tcW w:w="4820"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ГБУЗ СО «Алапаевская ЦРБ»                                (по согласованию), Управление образования Администрации муниципального образования Алапаевское</w:t>
            </w:r>
          </w:p>
        </w:tc>
      </w:tr>
      <w:tr w:rsidR="009C5EE8" w:rsidRPr="00022248" w:rsidTr="00B64CD1">
        <w:trPr>
          <w:trHeight w:val="251"/>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Демографические показатели:</w:t>
            </w:r>
          </w:p>
        </w:tc>
        <w:tc>
          <w:tcPr>
            <w:tcW w:w="4820"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Отдел экономики Администрации муниципального образования Алапаевское</w:t>
            </w:r>
          </w:p>
        </w:tc>
      </w:tr>
      <w:tr w:rsidR="009C5EE8" w:rsidRPr="00022248" w:rsidTr="00B64CD1">
        <w:trPr>
          <w:trHeight w:val="243"/>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зарегистрировано  родившихся (чел.)</w:t>
            </w:r>
          </w:p>
        </w:tc>
        <w:tc>
          <w:tcPr>
            <w:tcW w:w="4820" w:type="dxa"/>
            <w:vMerge/>
          </w:tcPr>
          <w:p w:rsidR="009C5EE8" w:rsidRPr="00022248" w:rsidRDefault="009C5EE8" w:rsidP="00B64CD1">
            <w:pPr>
              <w:spacing w:after="0" w:line="240" w:lineRule="auto"/>
              <w:jc w:val="both"/>
              <w:rPr>
                <w:rFonts w:ascii="Times New Roman" w:hAnsi="Times New Roman"/>
                <w:sz w:val="24"/>
                <w:szCs w:val="24"/>
              </w:rPr>
            </w:pPr>
          </w:p>
        </w:tc>
      </w:tr>
      <w:tr w:rsidR="009C5EE8" w:rsidRPr="00022248" w:rsidTr="00B64CD1">
        <w:trPr>
          <w:trHeight w:val="424"/>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зарегистрировано умерших (чел.)</w:t>
            </w:r>
          </w:p>
        </w:tc>
        <w:tc>
          <w:tcPr>
            <w:tcW w:w="4820" w:type="dxa"/>
            <w:vMerge/>
          </w:tcPr>
          <w:p w:rsidR="009C5EE8" w:rsidRPr="00022248" w:rsidRDefault="009C5EE8" w:rsidP="00B64CD1">
            <w:pPr>
              <w:spacing w:after="0" w:line="240" w:lineRule="auto"/>
              <w:jc w:val="both"/>
              <w:rPr>
                <w:rFonts w:ascii="Times New Roman" w:hAnsi="Times New Roman"/>
                <w:sz w:val="24"/>
                <w:szCs w:val="24"/>
              </w:rPr>
            </w:pPr>
          </w:p>
        </w:tc>
      </w:tr>
      <w:tr w:rsidR="009C5EE8" w:rsidRPr="00022248" w:rsidTr="00B64CD1">
        <w:trPr>
          <w:trHeight w:val="416"/>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Style w:val="FontStyle89"/>
              </w:rPr>
              <w:t>ожидаемая продолжительность жизни при рождении (лет)</w:t>
            </w:r>
          </w:p>
        </w:tc>
        <w:tc>
          <w:tcPr>
            <w:tcW w:w="4820" w:type="dxa"/>
            <w:vMerge/>
          </w:tcPr>
          <w:p w:rsidR="009C5EE8" w:rsidRPr="00022248" w:rsidRDefault="009C5EE8" w:rsidP="00B64CD1">
            <w:pPr>
              <w:spacing w:after="0" w:line="240" w:lineRule="auto"/>
              <w:jc w:val="both"/>
              <w:rPr>
                <w:rFonts w:ascii="Times New Roman" w:hAnsi="Times New Roman"/>
                <w:sz w:val="24"/>
                <w:szCs w:val="24"/>
              </w:rPr>
            </w:pPr>
          </w:p>
        </w:tc>
      </w:tr>
      <w:tr w:rsidR="009C5EE8" w:rsidRPr="00022248" w:rsidTr="00B64CD1">
        <w:trPr>
          <w:trHeight w:val="229"/>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суммарный коэффициент рождаемости (</w:t>
            </w:r>
            <w:r w:rsidRPr="00022248">
              <w:rPr>
                <w:rStyle w:val="FontStyle89"/>
              </w:rPr>
              <w:t>число родившихся на 1 женщину</w:t>
            </w:r>
            <w:r w:rsidRPr="00022248">
              <w:rPr>
                <w:rFonts w:ascii="Times New Roman" w:hAnsi="Times New Roman"/>
                <w:sz w:val="24"/>
                <w:szCs w:val="24"/>
              </w:rPr>
              <w:t>)</w:t>
            </w:r>
          </w:p>
        </w:tc>
        <w:tc>
          <w:tcPr>
            <w:tcW w:w="4820" w:type="dxa"/>
            <w:vMerge/>
          </w:tcPr>
          <w:p w:rsidR="009C5EE8" w:rsidRPr="00022248" w:rsidRDefault="009C5EE8" w:rsidP="00B64CD1">
            <w:pPr>
              <w:spacing w:after="0" w:line="240" w:lineRule="auto"/>
              <w:jc w:val="both"/>
              <w:rPr>
                <w:rFonts w:ascii="Times New Roman" w:hAnsi="Times New Roman"/>
                <w:sz w:val="24"/>
                <w:szCs w:val="24"/>
              </w:rPr>
            </w:pPr>
          </w:p>
        </w:tc>
      </w:tr>
      <w:tr w:rsidR="009C5EE8" w:rsidRPr="00022248" w:rsidTr="00B64CD1">
        <w:trPr>
          <w:trHeight w:val="417"/>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Выдача сертификатов на областной (семейный) капитал (ед.)</w:t>
            </w:r>
          </w:p>
        </w:tc>
        <w:tc>
          <w:tcPr>
            <w:tcW w:w="4820"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ТОИОГВ СО – УСП МСП СО                                     по г. Алапаевску и Алапаевскому району (по согласованию)</w:t>
            </w:r>
          </w:p>
        </w:tc>
      </w:tr>
      <w:tr w:rsidR="009C5EE8" w:rsidRPr="00022248" w:rsidTr="00B64CD1">
        <w:trPr>
          <w:trHeight w:val="812"/>
        </w:trPr>
        <w:tc>
          <w:tcPr>
            <w:tcW w:w="10456" w:type="dxa"/>
          </w:tcPr>
          <w:p w:rsidR="009C5EE8" w:rsidRPr="00022248" w:rsidRDefault="009C5EE8" w:rsidP="00B64CD1">
            <w:pPr>
              <w:spacing w:after="0" w:line="240" w:lineRule="auto"/>
              <w:jc w:val="both"/>
              <w:rPr>
                <w:rFonts w:ascii="Times New Roman" w:hAnsi="Times New Roman"/>
                <w:sz w:val="24"/>
                <w:szCs w:val="24"/>
              </w:rPr>
            </w:pPr>
            <w:r w:rsidRPr="00022248">
              <w:rPr>
                <w:rFonts w:ascii="Times New Roman" w:hAnsi="Times New Roman"/>
                <w:sz w:val="24"/>
                <w:szCs w:val="24"/>
              </w:rPr>
              <w:t>Ежемесячная денежная выплата для многодетной семьи, имеющей среднедушевой доход ниже установленной в Свердловской области величины прожиточного минимума на душу населения, в связи с рождением после 31 декабря 2012 года третьего ребенка или последующих детей (руб.)</w:t>
            </w:r>
          </w:p>
        </w:tc>
        <w:tc>
          <w:tcPr>
            <w:tcW w:w="4820" w:type="dxa"/>
            <w:vMerge/>
          </w:tcPr>
          <w:p w:rsidR="009C5EE8" w:rsidRPr="00022248" w:rsidRDefault="009C5EE8" w:rsidP="00B64CD1">
            <w:pPr>
              <w:spacing w:after="0" w:line="240" w:lineRule="auto"/>
              <w:jc w:val="both"/>
              <w:rPr>
                <w:rFonts w:ascii="Times New Roman" w:hAnsi="Times New Roman"/>
                <w:sz w:val="24"/>
                <w:szCs w:val="24"/>
              </w:rPr>
            </w:pPr>
          </w:p>
        </w:tc>
      </w:tr>
    </w:tbl>
    <w:p w:rsidR="009C5EE8" w:rsidRPr="00B64CD1" w:rsidRDefault="009C5EE8" w:rsidP="00B64CD1">
      <w:pPr>
        <w:tabs>
          <w:tab w:val="left" w:pos="4425"/>
        </w:tabs>
        <w:spacing w:after="0" w:line="240" w:lineRule="auto"/>
        <w:rPr>
          <w:rFonts w:ascii="Times New Roman" w:hAnsi="Times New Roman"/>
          <w:b/>
          <w:sz w:val="24"/>
          <w:szCs w:val="24"/>
        </w:rPr>
      </w:pPr>
    </w:p>
    <w:p w:rsidR="009C5EE8" w:rsidRPr="00B64CD1" w:rsidRDefault="009C5EE8" w:rsidP="00B64CD1">
      <w:pPr>
        <w:tabs>
          <w:tab w:val="left" w:pos="4425"/>
        </w:tabs>
        <w:spacing w:after="0" w:line="240" w:lineRule="auto"/>
        <w:rPr>
          <w:rFonts w:ascii="Times New Roman" w:hAnsi="Times New Roman"/>
          <w:b/>
          <w:sz w:val="24"/>
          <w:szCs w:val="24"/>
        </w:rPr>
      </w:pPr>
    </w:p>
    <w:p w:rsidR="009C5EE8" w:rsidRPr="00B64CD1"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Default="009C5EE8" w:rsidP="00B64CD1">
      <w:pPr>
        <w:tabs>
          <w:tab w:val="left" w:pos="4425"/>
        </w:tabs>
        <w:spacing w:after="0" w:line="240" w:lineRule="auto"/>
        <w:rPr>
          <w:rFonts w:ascii="Times New Roman" w:hAnsi="Times New Roman"/>
          <w:b/>
          <w:sz w:val="24"/>
          <w:szCs w:val="24"/>
        </w:rPr>
      </w:pPr>
    </w:p>
    <w:p w:rsidR="009C5EE8" w:rsidRPr="00B64CD1" w:rsidRDefault="009C5EE8" w:rsidP="00B64CD1">
      <w:pPr>
        <w:tabs>
          <w:tab w:val="left" w:pos="4425"/>
        </w:tabs>
        <w:spacing w:after="0" w:line="240" w:lineRule="auto"/>
        <w:rPr>
          <w:rFonts w:ascii="Times New Roman" w:hAnsi="Times New Roman"/>
          <w:b/>
          <w:sz w:val="24"/>
          <w:szCs w:val="24"/>
        </w:rPr>
      </w:pPr>
    </w:p>
    <w:p w:rsidR="009C5EE8" w:rsidRPr="00B64CD1" w:rsidRDefault="009C5EE8" w:rsidP="00B64CD1">
      <w:pPr>
        <w:tabs>
          <w:tab w:val="left" w:pos="4425"/>
        </w:tabs>
        <w:spacing w:after="0" w:line="240" w:lineRule="auto"/>
        <w:rPr>
          <w:rFonts w:ascii="Times New Roman" w:hAnsi="Times New Roman"/>
          <w:b/>
          <w:sz w:val="24"/>
          <w:szCs w:val="24"/>
        </w:rPr>
      </w:pPr>
    </w:p>
    <w:p w:rsidR="009C5EE8" w:rsidRPr="00B64CD1"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Приложение № 2</w:t>
      </w:r>
    </w:p>
    <w:p w:rsidR="009C5EE8" w:rsidRPr="00B64CD1"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 xml:space="preserve">к постановлению Администрации </w:t>
      </w:r>
    </w:p>
    <w:p w:rsidR="009C5EE8" w:rsidRPr="00B64CD1"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муниципального образования</w:t>
      </w:r>
    </w:p>
    <w:p w:rsidR="009C5EE8"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 xml:space="preserve">Алапаевское </w:t>
      </w:r>
    </w:p>
    <w:p w:rsidR="009C5EE8" w:rsidRDefault="009C5EE8" w:rsidP="00B64CD1">
      <w:pPr>
        <w:spacing w:after="0" w:line="240" w:lineRule="auto"/>
        <w:jc w:val="right"/>
        <w:rPr>
          <w:rFonts w:ascii="Times New Roman" w:hAnsi="Times New Roman"/>
          <w:sz w:val="24"/>
          <w:szCs w:val="24"/>
        </w:rPr>
      </w:pPr>
      <w:r>
        <w:rPr>
          <w:rFonts w:ascii="Times New Roman" w:hAnsi="Times New Roman"/>
          <w:sz w:val="24"/>
          <w:szCs w:val="24"/>
        </w:rPr>
        <w:t>№ 962/1 от 15 октября 2014 года</w:t>
      </w:r>
    </w:p>
    <w:p w:rsidR="009C5EE8" w:rsidRPr="00B64CD1" w:rsidRDefault="009C5EE8" w:rsidP="00B64CD1">
      <w:pPr>
        <w:spacing w:after="0" w:line="240" w:lineRule="auto"/>
        <w:jc w:val="right"/>
        <w:rPr>
          <w:rFonts w:ascii="Times New Roman" w:hAnsi="Times New Roman"/>
          <w:sz w:val="24"/>
          <w:szCs w:val="24"/>
        </w:rPr>
      </w:pPr>
    </w:p>
    <w:p w:rsidR="009C5EE8" w:rsidRPr="00B64CD1" w:rsidRDefault="009C5EE8" w:rsidP="00B64CD1">
      <w:pPr>
        <w:pStyle w:val="Style39"/>
        <w:widowControl/>
        <w:rPr>
          <w:rStyle w:val="FontStyle82"/>
        </w:rPr>
      </w:pPr>
      <w:r w:rsidRPr="00B64CD1">
        <w:rPr>
          <w:rStyle w:val="FontStyle82"/>
        </w:rPr>
        <w:t xml:space="preserve">ИНФОРМАЦИЯ  </w:t>
      </w:r>
    </w:p>
    <w:p w:rsidR="009C5EE8" w:rsidRDefault="009C5EE8" w:rsidP="00B64CD1">
      <w:pPr>
        <w:pStyle w:val="Style39"/>
        <w:widowControl/>
        <w:rPr>
          <w:rStyle w:val="FontStyle82"/>
        </w:rPr>
      </w:pPr>
      <w:r w:rsidRPr="00B64CD1">
        <w:rPr>
          <w:rStyle w:val="FontStyle82"/>
        </w:rPr>
        <w:t xml:space="preserve">о  ходе достижения показателей, содержащихся в Указах Президента   Российской Федерации </w:t>
      </w:r>
    </w:p>
    <w:p w:rsidR="009C5EE8" w:rsidRPr="00B64CD1" w:rsidRDefault="009C5EE8" w:rsidP="00B64CD1">
      <w:pPr>
        <w:pStyle w:val="Style39"/>
        <w:widowControl/>
        <w:rPr>
          <w:rStyle w:val="FontStyle82"/>
        </w:rPr>
      </w:pPr>
      <w:r w:rsidRPr="00B64CD1">
        <w:rPr>
          <w:rStyle w:val="FontStyle82"/>
        </w:rPr>
        <w:t xml:space="preserve"> от 0</w:t>
      </w:r>
      <w:r w:rsidRPr="00B64CD1">
        <w:rPr>
          <w:rStyle w:val="FontStyle83"/>
          <w:sz w:val="24"/>
          <w:szCs w:val="24"/>
        </w:rPr>
        <w:t xml:space="preserve">7 </w:t>
      </w:r>
      <w:r w:rsidRPr="00B64CD1">
        <w:rPr>
          <w:rStyle w:val="FontStyle82"/>
        </w:rPr>
        <w:t>мая 2012 г</w:t>
      </w:r>
      <w:r>
        <w:rPr>
          <w:rStyle w:val="FontStyle82"/>
        </w:rPr>
        <w:t xml:space="preserve">ода № 596-601, 606 </w:t>
      </w:r>
      <w:r w:rsidRPr="00B64CD1">
        <w:rPr>
          <w:rStyle w:val="FontStyle82"/>
        </w:rPr>
        <w:t xml:space="preserve">в муниципальном образовании Алапаевское </w:t>
      </w:r>
    </w:p>
    <w:p w:rsidR="009C5EE8" w:rsidRDefault="009C5EE8" w:rsidP="00B64CD1">
      <w:pPr>
        <w:pStyle w:val="Style39"/>
        <w:widowControl/>
        <w:rPr>
          <w:rStyle w:val="FontStyle82"/>
        </w:rPr>
      </w:pPr>
      <w:r w:rsidRPr="00B64CD1">
        <w:rPr>
          <w:rStyle w:val="FontStyle82"/>
        </w:rPr>
        <w:t>(ежемесячная форма отчетности)</w:t>
      </w:r>
    </w:p>
    <w:p w:rsidR="009C5EE8" w:rsidRPr="00B64CD1" w:rsidRDefault="009C5EE8" w:rsidP="00B64CD1">
      <w:pPr>
        <w:pStyle w:val="Style39"/>
        <w:widowControl/>
        <w:rPr>
          <w:rStyle w:val="FontStyle82"/>
        </w:rPr>
      </w:pPr>
    </w:p>
    <w:tbl>
      <w:tblPr>
        <w:tblW w:w="157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2"/>
        <w:gridCol w:w="1968"/>
        <w:gridCol w:w="4546"/>
        <w:gridCol w:w="1418"/>
        <w:gridCol w:w="2303"/>
        <w:gridCol w:w="720"/>
        <w:gridCol w:w="839"/>
        <w:gridCol w:w="993"/>
        <w:gridCol w:w="890"/>
        <w:gridCol w:w="856"/>
        <w:gridCol w:w="805"/>
      </w:tblGrid>
      <w:tr w:rsidR="009C5EE8" w:rsidRPr="00022248" w:rsidTr="001E2F87">
        <w:trPr>
          <w:trHeight w:val="302"/>
        </w:trPr>
        <w:tc>
          <w:tcPr>
            <w:tcW w:w="432" w:type="dxa"/>
            <w:vMerge w:val="restart"/>
          </w:tcPr>
          <w:p w:rsidR="009C5EE8" w:rsidRPr="00B64CD1" w:rsidRDefault="009C5EE8" w:rsidP="00B64CD1">
            <w:pPr>
              <w:pStyle w:val="Style52"/>
              <w:widowControl/>
              <w:spacing w:line="240" w:lineRule="auto"/>
              <w:rPr>
                <w:rStyle w:val="FontStyle93"/>
                <w:b w:val="0"/>
                <w:sz w:val="23"/>
                <w:szCs w:val="23"/>
              </w:rPr>
            </w:pPr>
            <w:r w:rsidRPr="00B64CD1">
              <w:rPr>
                <w:rStyle w:val="FontStyle93"/>
                <w:b w:val="0"/>
                <w:sz w:val="23"/>
                <w:szCs w:val="23"/>
              </w:rPr>
              <w:t>№ п/п</w:t>
            </w:r>
          </w:p>
        </w:tc>
        <w:tc>
          <w:tcPr>
            <w:tcW w:w="1968" w:type="dxa"/>
            <w:vMerge w:val="restart"/>
          </w:tcPr>
          <w:p w:rsidR="009C5EE8" w:rsidRPr="00B64CD1" w:rsidRDefault="009C5EE8" w:rsidP="00B64CD1">
            <w:pPr>
              <w:pStyle w:val="Style52"/>
              <w:widowControl/>
              <w:spacing w:line="240" w:lineRule="auto"/>
              <w:rPr>
                <w:rStyle w:val="FontStyle93"/>
                <w:b w:val="0"/>
                <w:sz w:val="23"/>
                <w:szCs w:val="23"/>
              </w:rPr>
            </w:pPr>
            <w:r w:rsidRPr="00B64CD1">
              <w:rPr>
                <w:rStyle w:val="FontStyle93"/>
                <w:b w:val="0"/>
                <w:sz w:val="23"/>
                <w:szCs w:val="23"/>
              </w:rPr>
              <w:t>№ Указа Президента Российской Федерации</w:t>
            </w:r>
          </w:p>
        </w:tc>
        <w:tc>
          <w:tcPr>
            <w:tcW w:w="4546" w:type="dxa"/>
            <w:vMerge w:val="restart"/>
          </w:tcPr>
          <w:p w:rsidR="009C5EE8" w:rsidRPr="00B64CD1" w:rsidRDefault="009C5EE8" w:rsidP="00B64CD1">
            <w:pPr>
              <w:pStyle w:val="Style52"/>
              <w:widowControl/>
              <w:spacing w:line="240" w:lineRule="auto"/>
              <w:rPr>
                <w:rStyle w:val="FontStyle93"/>
                <w:b w:val="0"/>
                <w:sz w:val="23"/>
                <w:szCs w:val="23"/>
              </w:rPr>
            </w:pPr>
            <w:r w:rsidRPr="00B64CD1">
              <w:rPr>
                <w:rStyle w:val="FontStyle93"/>
                <w:b w:val="0"/>
                <w:sz w:val="23"/>
                <w:szCs w:val="23"/>
              </w:rPr>
              <w:t>наименование показателя</w:t>
            </w:r>
          </w:p>
        </w:tc>
        <w:tc>
          <w:tcPr>
            <w:tcW w:w="1418" w:type="dxa"/>
            <w:vMerge w:val="restart"/>
          </w:tcPr>
          <w:p w:rsidR="009C5EE8" w:rsidRPr="00B64CD1" w:rsidRDefault="009C5EE8" w:rsidP="00B64CD1">
            <w:pPr>
              <w:pStyle w:val="Style52"/>
              <w:widowControl/>
              <w:spacing w:line="240" w:lineRule="auto"/>
              <w:rPr>
                <w:rStyle w:val="FontStyle93"/>
                <w:b w:val="0"/>
                <w:sz w:val="23"/>
                <w:szCs w:val="23"/>
              </w:rPr>
            </w:pPr>
            <w:r w:rsidRPr="00B64CD1">
              <w:rPr>
                <w:rStyle w:val="FontStyle93"/>
                <w:b w:val="0"/>
                <w:sz w:val="23"/>
                <w:szCs w:val="23"/>
              </w:rPr>
              <w:t>единица измерения</w:t>
            </w:r>
          </w:p>
        </w:tc>
        <w:tc>
          <w:tcPr>
            <w:tcW w:w="2303" w:type="dxa"/>
            <w:vMerge w:val="restart"/>
          </w:tcPr>
          <w:p w:rsidR="009C5EE8" w:rsidRPr="00B64CD1" w:rsidRDefault="009C5EE8" w:rsidP="00B64CD1">
            <w:pPr>
              <w:pStyle w:val="Style52"/>
              <w:widowControl/>
              <w:spacing w:line="240" w:lineRule="auto"/>
              <w:rPr>
                <w:rStyle w:val="FontStyle93"/>
                <w:b w:val="0"/>
                <w:sz w:val="23"/>
                <w:szCs w:val="23"/>
              </w:rPr>
            </w:pPr>
            <w:r w:rsidRPr="00B64CD1">
              <w:rPr>
                <w:rStyle w:val="FontStyle93"/>
                <w:b w:val="0"/>
                <w:sz w:val="23"/>
                <w:szCs w:val="23"/>
              </w:rPr>
              <w:t xml:space="preserve">ответственный исполнитель </w:t>
            </w:r>
          </w:p>
        </w:tc>
        <w:tc>
          <w:tcPr>
            <w:tcW w:w="720" w:type="dxa"/>
            <w:vMerge w:val="restart"/>
          </w:tcPr>
          <w:p w:rsidR="009C5EE8" w:rsidRPr="00B64CD1" w:rsidRDefault="009C5EE8" w:rsidP="00B64CD1">
            <w:pPr>
              <w:pStyle w:val="Style52"/>
              <w:widowControl/>
              <w:spacing w:line="240" w:lineRule="auto"/>
              <w:rPr>
                <w:rStyle w:val="FontStyle93"/>
                <w:b w:val="0"/>
                <w:sz w:val="23"/>
                <w:szCs w:val="23"/>
              </w:rPr>
            </w:pPr>
            <w:r w:rsidRPr="00B64CD1">
              <w:rPr>
                <w:rStyle w:val="FontStyle93"/>
                <w:b w:val="0"/>
                <w:sz w:val="23"/>
                <w:szCs w:val="23"/>
              </w:rPr>
              <w:t xml:space="preserve">отчетная дата значения показателя </w:t>
            </w:r>
          </w:p>
          <w:p w:rsidR="009C5EE8" w:rsidRPr="00022248" w:rsidRDefault="009C5EE8" w:rsidP="00B64CD1">
            <w:pPr>
              <w:spacing w:after="0" w:line="240" w:lineRule="auto"/>
              <w:jc w:val="center"/>
              <w:rPr>
                <w:rStyle w:val="FontStyle93"/>
                <w:b w:val="0"/>
                <w:sz w:val="23"/>
                <w:szCs w:val="23"/>
              </w:rPr>
            </w:pPr>
            <w:r w:rsidRPr="00022248">
              <w:rPr>
                <w:rStyle w:val="FontStyle93"/>
                <w:b w:val="0"/>
                <w:sz w:val="23"/>
                <w:szCs w:val="23"/>
              </w:rPr>
              <w:t>(</w:t>
            </w:r>
            <w:r w:rsidRPr="00022248">
              <w:rPr>
                <w:rStyle w:val="FontStyle93"/>
                <w:b w:val="0"/>
                <w:sz w:val="23"/>
                <w:szCs w:val="23"/>
                <w:lang w:val="en-US"/>
              </w:rPr>
              <w:t>N</w:t>
            </w:r>
            <w:r w:rsidRPr="00022248">
              <w:rPr>
                <w:rStyle w:val="FontStyle93"/>
                <w:b w:val="0"/>
                <w:sz w:val="23"/>
                <w:szCs w:val="23"/>
              </w:rPr>
              <w:t>)</w:t>
            </w:r>
          </w:p>
        </w:tc>
        <w:tc>
          <w:tcPr>
            <w:tcW w:w="3578" w:type="dxa"/>
            <w:gridSpan w:val="4"/>
          </w:tcPr>
          <w:p w:rsidR="009C5EE8" w:rsidRPr="00022248" w:rsidRDefault="009C5EE8" w:rsidP="00B64CD1">
            <w:pPr>
              <w:spacing w:after="0" w:line="240" w:lineRule="auto"/>
              <w:jc w:val="center"/>
              <w:rPr>
                <w:rFonts w:ascii="Times New Roman" w:hAnsi="Times New Roman"/>
                <w:sz w:val="23"/>
                <w:szCs w:val="23"/>
              </w:rPr>
            </w:pPr>
            <w:r w:rsidRPr="00022248">
              <w:rPr>
                <w:rFonts w:ascii="Times New Roman" w:hAnsi="Times New Roman"/>
                <w:sz w:val="23"/>
                <w:szCs w:val="23"/>
              </w:rPr>
              <w:t>значение показателя</w:t>
            </w:r>
          </w:p>
        </w:tc>
        <w:tc>
          <w:tcPr>
            <w:tcW w:w="805" w:type="dxa"/>
          </w:tcPr>
          <w:p w:rsidR="009C5EE8" w:rsidRPr="00022248" w:rsidRDefault="009C5EE8" w:rsidP="00B64CD1">
            <w:pPr>
              <w:spacing w:after="0" w:line="240" w:lineRule="auto"/>
              <w:rPr>
                <w:rFonts w:ascii="Times New Roman" w:hAnsi="Times New Roman"/>
                <w:sz w:val="23"/>
                <w:szCs w:val="23"/>
              </w:rPr>
            </w:pPr>
            <w:r w:rsidRPr="00022248">
              <w:rPr>
                <w:rStyle w:val="FontStyle93"/>
                <w:b w:val="0"/>
                <w:sz w:val="23"/>
                <w:szCs w:val="23"/>
              </w:rPr>
              <w:t>приме-чание</w:t>
            </w:r>
          </w:p>
        </w:tc>
      </w:tr>
      <w:tr w:rsidR="009C5EE8" w:rsidRPr="00022248" w:rsidTr="001E2F87">
        <w:trPr>
          <w:trHeight w:val="161"/>
        </w:trPr>
        <w:tc>
          <w:tcPr>
            <w:tcW w:w="432" w:type="dxa"/>
            <w:vMerge/>
          </w:tcPr>
          <w:p w:rsidR="009C5EE8" w:rsidRPr="00022248" w:rsidRDefault="009C5EE8" w:rsidP="00B64CD1">
            <w:pPr>
              <w:spacing w:after="0" w:line="240" w:lineRule="auto"/>
              <w:rPr>
                <w:rStyle w:val="FontStyle93"/>
                <w:b w:val="0"/>
                <w:sz w:val="23"/>
                <w:szCs w:val="23"/>
              </w:rPr>
            </w:pPr>
          </w:p>
        </w:tc>
        <w:tc>
          <w:tcPr>
            <w:tcW w:w="1968" w:type="dxa"/>
            <w:vMerge/>
          </w:tcPr>
          <w:p w:rsidR="009C5EE8" w:rsidRPr="00022248" w:rsidRDefault="009C5EE8" w:rsidP="00B64CD1">
            <w:pPr>
              <w:spacing w:after="0" w:line="240" w:lineRule="auto"/>
              <w:rPr>
                <w:rStyle w:val="FontStyle93"/>
                <w:b w:val="0"/>
                <w:sz w:val="23"/>
                <w:szCs w:val="23"/>
              </w:rPr>
            </w:pPr>
          </w:p>
        </w:tc>
        <w:tc>
          <w:tcPr>
            <w:tcW w:w="4546" w:type="dxa"/>
            <w:vMerge/>
          </w:tcPr>
          <w:p w:rsidR="009C5EE8" w:rsidRPr="00022248" w:rsidRDefault="009C5EE8" w:rsidP="00B64CD1">
            <w:pPr>
              <w:spacing w:after="0" w:line="240" w:lineRule="auto"/>
              <w:rPr>
                <w:rStyle w:val="FontStyle93"/>
                <w:b w:val="0"/>
                <w:sz w:val="23"/>
                <w:szCs w:val="23"/>
              </w:rPr>
            </w:pPr>
          </w:p>
        </w:tc>
        <w:tc>
          <w:tcPr>
            <w:tcW w:w="1418" w:type="dxa"/>
            <w:vMerge/>
          </w:tcPr>
          <w:p w:rsidR="009C5EE8" w:rsidRPr="00022248" w:rsidRDefault="009C5EE8" w:rsidP="00B64CD1">
            <w:pPr>
              <w:spacing w:after="0" w:line="240" w:lineRule="auto"/>
              <w:rPr>
                <w:rStyle w:val="FontStyle93"/>
                <w:b w:val="0"/>
                <w:sz w:val="23"/>
                <w:szCs w:val="23"/>
              </w:rPr>
            </w:pPr>
          </w:p>
        </w:tc>
        <w:tc>
          <w:tcPr>
            <w:tcW w:w="2303" w:type="dxa"/>
            <w:vMerge/>
          </w:tcPr>
          <w:p w:rsidR="009C5EE8" w:rsidRPr="00022248" w:rsidRDefault="009C5EE8" w:rsidP="00B64CD1">
            <w:pPr>
              <w:spacing w:after="0" w:line="240" w:lineRule="auto"/>
              <w:rPr>
                <w:rStyle w:val="FontStyle93"/>
                <w:b w:val="0"/>
                <w:sz w:val="23"/>
                <w:szCs w:val="23"/>
              </w:rPr>
            </w:pPr>
          </w:p>
        </w:tc>
        <w:tc>
          <w:tcPr>
            <w:tcW w:w="720" w:type="dxa"/>
            <w:vMerge/>
          </w:tcPr>
          <w:p w:rsidR="009C5EE8" w:rsidRPr="00022248" w:rsidRDefault="009C5EE8" w:rsidP="00B64CD1">
            <w:pPr>
              <w:spacing w:after="0" w:line="240" w:lineRule="auto"/>
              <w:rPr>
                <w:rStyle w:val="FontStyle93"/>
                <w:b w:val="0"/>
                <w:sz w:val="23"/>
                <w:szCs w:val="23"/>
              </w:rPr>
            </w:pPr>
          </w:p>
        </w:tc>
        <w:tc>
          <w:tcPr>
            <w:tcW w:w="839" w:type="dxa"/>
          </w:tcPr>
          <w:p w:rsidR="009C5EE8" w:rsidRPr="00B64CD1" w:rsidRDefault="009C5EE8" w:rsidP="00B64CD1">
            <w:pPr>
              <w:pStyle w:val="Style52"/>
              <w:widowControl/>
              <w:spacing w:line="240" w:lineRule="auto"/>
              <w:rPr>
                <w:rStyle w:val="FontStyle93"/>
                <w:b w:val="0"/>
                <w:sz w:val="23"/>
                <w:szCs w:val="23"/>
              </w:rPr>
            </w:pPr>
            <w:r w:rsidRPr="00B64CD1">
              <w:rPr>
                <w:rStyle w:val="FontStyle93"/>
                <w:b w:val="0"/>
                <w:sz w:val="23"/>
                <w:szCs w:val="23"/>
              </w:rPr>
              <w:t>целе-вое</w:t>
            </w:r>
          </w:p>
        </w:tc>
        <w:tc>
          <w:tcPr>
            <w:tcW w:w="993" w:type="dxa"/>
          </w:tcPr>
          <w:p w:rsidR="009C5EE8" w:rsidRPr="00B64CD1" w:rsidRDefault="009C5EE8" w:rsidP="00B64CD1">
            <w:pPr>
              <w:pStyle w:val="Style52"/>
              <w:widowControl/>
              <w:spacing w:line="240" w:lineRule="auto"/>
              <w:rPr>
                <w:rStyle w:val="FontStyle93"/>
                <w:b w:val="0"/>
                <w:sz w:val="23"/>
                <w:szCs w:val="23"/>
              </w:rPr>
            </w:pPr>
            <w:r w:rsidRPr="00B64CD1">
              <w:rPr>
                <w:rStyle w:val="FontStyle93"/>
                <w:b w:val="0"/>
                <w:sz w:val="23"/>
                <w:szCs w:val="23"/>
              </w:rPr>
              <w:t>плано-вое</w:t>
            </w:r>
          </w:p>
        </w:tc>
        <w:tc>
          <w:tcPr>
            <w:tcW w:w="890" w:type="dxa"/>
          </w:tcPr>
          <w:p w:rsidR="009C5EE8" w:rsidRPr="00B64CD1" w:rsidRDefault="009C5EE8" w:rsidP="00B64CD1">
            <w:pPr>
              <w:pStyle w:val="Style52"/>
              <w:widowControl/>
              <w:spacing w:line="240" w:lineRule="auto"/>
              <w:rPr>
                <w:rStyle w:val="FontStyle93"/>
                <w:b w:val="0"/>
                <w:sz w:val="23"/>
                <w:szCs w:val="23"/>
              </w:rPr>
            </w:pPr>
            <w:r w:rsidRPr="00B64CD1">
              <w:rPr>
                <w:rStyle w:val="FontStyle93"/>
                <w:b w:val="0"/>
                <w:sz w:val="23"/>
                <w:szCs w:val="23"/>
              </w:rPr>
              <w:t>фак-тиче-ское</w:t>
            </w:r>
          </w:p>
        </w:tc>
        <w:tc>
          <w:tcPr>
            <w:tcW w:w="856" w:type="dxa"/>
          </w:tcPr>
          <w:p w:rsidR="009C5EE8" w:rsidRPr="00B64CD1" w:rsidRDefault="009C5EE8" w:rsidP="00B64CD1">
            <w:pPr>
              <w:pStyle w:val="Style52"/>
              <w:widowControl/>
              <w:spacing w:line="240" w:lineRule="auto"/>
              <w:rPr>
                <w:rStyle w:val="FontStyle93"/>
                <w:b w:val="0"/>
                <w:sz w:val="23"/>
                <w:szCs w:val="23"/>
              </w:rPr>
            </w:pPr>
            <w:r w:rsidRPr="00B64CD1">
              <w:rPr>
                <w:rStyle w:val="FontStyle93"/>
                <w:b w:val="0"/>
                <w:sz w:val="23"/>
                <w:szCs w:val="23"/>
              </w:rPr>
              <w:t>отк-лоне-ние</w:t>
            </w:r>
          </w:p>
        </w:tc>
        <w:tc>
          <w:tcPr>
            <w:tcW w:w="805" w:type="dxa"/>
          </w:tcPr>
          <w:p w:rsidR="009C5EE8" w:rsidRPr="00022248" w:rsidRDefault="009C5EE8" w:rsidP="00B64CD1">
            <w:pPr>
              <w:spacing w:after="0" w:line="240" w:lineRule="auto"/>
              <w:rPr>
                <w:rFonts w:ascii="Times New Roman" w:hAnsi="Times New Roman"/>
                <w:sz w:val="23"/>
                <w:szCs w:val="23"/>
              </w:rPr>
            </w:pPr>
          </w:p>
        </w:tc>
      </w:tr>
      <w:tr w:rsidR="009C5EE8" w:rsidRPr="00022248" w:rsidTr="001E2F87">
        <w:trPr>
          <w:trHeight w:val="302"/>
        </w:trPr>
        <w:tc>
          <w:tcPr>
            <w:tcW w:w="432"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1</w:t>
            </w:r>
          </w:p>
        </w:tc>
        <w:tc>
          <w:tcPr>
            <w:tcW w:w="1968"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2</w:t>
            </w:r>
          </w:p>
        </w:tc>
        <w:tc>
          <w:tcPr>
            <w:tcW w:w="4546"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3</w:t>
            </w:r>
          </w:p>
        </w:tc>
        <w:tc>
          <w:tcPr>
            <w:tcW w:w="1418"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4</w:t>
            </w:r>
          </w:p>
        </w:tc>
        <w:tc>
          <w:tcPr>
            <w:tcW w:w="2303"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5</w:t>
            </w:r>
          </w:p>
        </w:tc>
        <w:tc>
          <w:tcPr>
            <w:tcW w:w="720"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6</w:t>
            </w:r>
          </w:p>
        </w:tc>
        <w:tc>
          <w:tcPr>
            <w:tcW w:w="839"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7</w:t>
            </w:r>
          </w:p>
        </w:tc>
        <w:tc>
          <w:tcPr>
            <w:tcW w:w="993"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8</w:t>
            </w:r>
          </w:p>
        </w:tc>
        <w:tc>
          <w:tcPr>
            <w:tcW w:w="890"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9</w:t>
            </w:r>
          </w:p>
        </w:tc>
        <w:tc>
          <w:tcPr>
            <w:tcW w:w="856"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10</w:t>
            </w:r>
          </w:p>
        </w:tc>
        <w:tc>
          <w:tcPr>
            <w:tcW w:w="805"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11</w:t>
            </w:r>
          </w:p>
        </w:tc>
      </w:tr>
      <w:tr w:rsidR="009C5EE8" w:rsidRPr="00022248" w:rsidTr="001E2F87">
        <w:trPr>
          <w:trHeight w:val="319"/>
        </w:trPr>
        <w:tc>
          <w:tcPr>
            <w:tcW w:w="432" w:type="dxa"/>
            <w:vMerge w:val="restart"/>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lang w:val="en-US"/>
              </w:rPr>
              <w:t>1</w:t>
            </w:r>
            <w:r w:rsidRPr="00022248">
              <w:rPr>
                <w:rFonts w:ascii="Times New Roman" w:hAnsi="Times New Roman"/>
                <w:sz w:val="24"/>
                <w:szCs w:val="24"/>
              </w:rPr>
              <w:t>.</w:t>
            </w:r>
          </w:p>
          <w:p w:rsidR="009C5EE8" w:rsidRPr="00022248" w:rsidRDefault="009C5EE8" w:rsidP="00B64CD1">
            <w:pPr>
              <w:spacing w:after="0" w:line="240" w:lineRule="auto"/>
              <w:rPr>
                <w:rFonts w:ascii="Times New Roman" w:hAnsi="Times New Roman"/>
                <w:sz w:val="24"/>
                <w:szCs w:val="24"/>
              </w:rPr>
            </w:pPr>
          </w:p>
          <w:p w:rsidR="009C5EE8" w:rsidRPr="00022248" w:rsidRDefault="009C5EE8" w:rsidP="00B64CD1">
            <w:pPr>
              <w:spacing w:after="0" w:line="240" w:lineRule="auto"/>
              <w:rPr>
                <w:rFonts w:ascii="Times New Roman" w:hAnsi="Times New Roman"/>
                <w:sz w:val="24"/>
                <w:szCs w:val="24"/>
              </w:rPr>
            </w:pPr>
          </w:p>
          <w:p w:rsidR="009C5EE8" w:rsidRPr="00022248" w:rsidRDefault="009C5EE8" w:rsidP="00B64CD1">
            <w:pPr>
              <w:spacing w:after="0" w:line="240" w:lineRule="auto"/>
              <w:rPr>
                <w:rFonts w:ascii="Times New Roman" w:hAnsi="Times New Roman"/>
                <w:sz w:val="24"/>
                <w:szCs w:val="24"/>
              </w:rPr>
            </w:pPr>
          </w:p>
          <w:p w:rsidR="009C5EE8" w:rsidRPr="00022248" w:rsidRDefault="009C5EE8" w:rsidP="00B64CD1">
            <w:pPr>
              <w:spacing w:after="0" w:line="240" w:lineRule="auto"/>
              <w:rPr>
                <w:rFonts w:ascii="Times New Roman" w:hAnsi="Times New Roman"/>
                <w:sz w:val="24"/>
                <w:szCs w:val="24"/>
              </w:rPr>
            </w:pPr>
          </w:p>
        </w:tc>
        <w:tc>
          <w:tcPr>
            <w:tcW w:w="1968"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Style w:val="FontStyle88"/>
              </w:rPr>
              <w:t>Указ Президента Российской Федерации от 07 мая 2012 года № 596                             « О долгосроч-ной государст-венной экономической политике»</w:t>
            </w: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 xml:space="preserve">Прирост высокопроизводительных рабочих мест,                                      в процентах </w:t>
            </w:r>
            <w:r w:rsidRPr="00022248">
              <w:rPr>
                <w:rStyle w:val="FontStyle88"/>
              </w:rPr>
              <w:t xml:space="preserve">к </w:t>
            </w:r>
            <w:r w:rsidRPr="00022248">
              <w:rPr>
                <w:rStyle w:val="FontStyle89"/>
              </w:rPr>
              <w:t>предыдущему году</w:t>
            </w:r>
          </w:p>
        </w:tc>
        <w:tc>
          <w:tcPr>
            <w:tcW w:w="1418" w:type="dxa"/>
          </w:tcPr>
          <w:p w:rsidR="009C5EE8" w:rsidRPr="00B64CD1" w:rsidRDefault="009C5EE8" w:rsidP="00B64CD1">
            <w:pPr>
              <w:pStyle w:val="Style67"/>
              <w:widowControl/>
              <w:spacing w:line="240" w:lineRule="auto"/>
            </w:pPr>
            <w:r w:rsidRPr="00B64CD1">
              <w:rPr>
                <w:rStyle w:val="FontStyle89"/>
              </w:rPr>
              <w:t>единиц</w:t>
            </w:r>
          </w:p>
        </w:tc>
        <w:tc>
          <w:tcPr>
            <w:tcW w:w="2303" w:type="dxa"/>
            <w:vMerge w:val="restart"/>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Предприятия и организации, расположенные на территории муниципального образования Алапаевское, отдел экономики Администрации муниципального образования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248"/>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Отношение объема инвестиций в основной капитал к валовому продукту. Справочно: отношение объема инвестиций       в основной капитал                          к объему валового продукта</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ind w:left="-145" w:firstLine="120"/>
              <w:rPr>
                <w:rFonts w:ascii="Times New Roman" w:hAnsi="Times New Roman"/>
                <w:sz w:val="24"/>
                <w:szCs w:val="24"/>
              </w:rPr>
            </w:pPr>
          </w:p>
        </w:tc>
        <w:tc>
          <w:tcPr>
            <w:tcW w:w="2303" w:type="dxa"/>
            <w:vMerge/>
          </w:tcPr>
          <w:p w:rsidR="009C5EE8" w:rsidRPr="00022248" w:rsidRDefault="009C5EE8" w:rsidP="00B64CD1">
            <w:pPr>
              <w:spacing w:after="0" w:line="240" w:lineRule="auto"/>
              <w:rPr>
                <w:rFonts w:ascii="Times New Roman" w:hAnsi="Times New Roman"/>
                <w:sz w:val="24"/>
                <w:szCs w:val="24"/>
              </w:rPr>
            </w:pP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281"/>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Индекс производительности труда относительно  уровня 2011 года:</w:t>
            </w:r>
          </w:p>
        </w:tc>
        <w:tc>
          <w:tcPr>
            <w:tcW w:w="1418" w:type="dxa"/>
            <w:vMerge w:val="restart"/>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vMerge w:val="restart"/>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Предприятия и организации, расположенные на территории МО Алапаевское, отдел экономики Администрации МО Алапаевское</w:t>
            </w:r>
          </w:p>
        </w:tc>
        <w:tc>
          <w:tcPr>
            <w:tcW w:w="720" w:type="dxa"/>
            <w:vMerge w:val="restart"/>
          </w:tcPr>
          <w:p w:rsidR="009C5EE8" w:rsidRPr="00022248" w:rsidRDefault="009C5EE8" w:rsidP="00B64CD1">
            <w:pPr>
              <w:spacing w:after="0" w:line="240" w:lineRule="auto"/>
              <w:rPr>
                <w:rFonts w:ascii="Times New Roman" w:hAnsi="Times New Roman"/>
                <w:sz w:val="24"/>
                <w:szCs w:val="24"/>
              </w:rPr>
            </w:pPr>
          </w:p>
        </w:tc>
        <w:tc>
          <w:tcPr>
            <w:tcW w:w="839" w:type="dxa"/>
            <w:vMerge w:val="restart"/>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448"/>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_x0000_s1028" type="#_x0000_t32" style="position:absolute;margin-left:-126pt;margin-top:-.45pt;width:120pt;height:.75pt;flip:y;z-index:251658752;mso-position-horizontal-relative:text;mso-position-vertical-relative:text" o:connectortype="straight"/>
              </w:pict>
            </w:r>
            <w:r w:rsidRPr="00022248">
              <w:rPr>
                <w:rFonts w:ascii="Times New Roman" w:hAnsi="Times New Roman"/>
                <w:sz w:val="24"/>
                <w:szCs w:val="24"/>
              </w:rPr>
              <w:t>Промышленный комплекс</w:t>
            </w:r>
          </w:p>
        </w:tc>
        <w:tc>
          <w:tcPr>
            <w:tcW w:w="1418" w:type="dxa"/>
            <w:vMerge/>
          </w:tcPr>
          <w:p w:rsidR="009C5EE8" w:rsidRPr="00022248" w:rsidRDefault="009C5EE8" w:rsidP="00B64CD1">
            <w:pPr>
              <w:spacing w:after="0" w:line="240" w:lineRule="auto"/>
              <w:rPr>
                <w:rFonts w:ascii="Times New Roman" w:hAnsi="Times New Roman"/>
                <w:sz w:val="24"/>
                <w:szCs w:val="24"/>
              </w:rPr>
            </w:pPr>
          </w:p>
        </w:tc>
        <w:tc>
          <w:tcPr>
            <w:tcW w:w="2303" w:type="dxa"/>
            <w:vMerge/>
          </w:tcPr>
          <w:p w:rsidR="009C5EE8" w:rsidRPr="00022248" w:rsidRDefault="009C5EE8" w:rsidP="00B64CD1">
            <w:pPr>
              <w:spacing w:after="0" w:line="240" w:lineRule="auto"/>
              <w:rPr>
                <w:rFonts w:ascii="Times New Roman" w:hAnsi="Times New Roman"/>
                <w:sz w:val="24"/>
                <w:szCs w:val="24"/>
              </w:rPr>
            </w:pPr>
          </w:p>
        </w:tc>
        <w:tc>
          <w:tcPr>
            <w:tcW w:w="720" w:type="dxa"/>
            <w:vMerge/>
          </w:tcPr>
          <w:p w:rsidR="009C5EE8" w:rsidRPr="00022248" w:rsidRDefault="009C5EE8" w:rsidP="00B64CD1">
            <w:pPr>
              <w:spacing w:after="0" w:line="240" w:lineRule="auto"/>
              <w:rPr>
                <w:rFonts w:ascii="Times New Roman" w:hAnsi="Times New Roman"/>
                <w:sz w:val="24"/>
                <w:szCs w:val="24"/>
              </w:rPr>
            </w:pPr>
          </w:p>
        </w:tc>
        <w:tc>
          <w:tcPr>
            <w:tcW w:w="839" w:type="dxa"/>
            <w:vMerge/>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417"/>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 xml:space="preserve">Сельское хозяйство </w:t>
            </w:r>
          </w:p>
        </w:tc>
        <w:tc>
          <w:tcPr>
            <w:tcW w:w="1418" w:type="dxa"/>
            <w:vMerge/>
          </w:tcPr>
          <w:p w:rsidR="009C5EE8" w:rsidRPr="00022248" w:rsidRDefault="009C5EE8" w:rsidP="00B64CD1">
            <w:pPr>
              <w:spacing w:after="0" w:line="240" w:lineRule="auto"/>
              <w:rPr>
                <w:rFonts w:ascii="Times New Roman" w:hAnsi="Times New Roman"/>
                <w:sz w:val="24"/>
                <w:szCs w:val="24"/>
              </w:rPr>
            </w:pPr>
          </w:p>
        </w:tc>
        <w:tc>
          <w:tcPr>
            <w:tcW w:w="2303" w:type="dxa"/>
            <w:vMerge/>
          </w:tcPr>
          <w:p w:rsidR="009C5EE8" w:rsidRPr="00022248" w:rsidRDefault="009C5EE8" w:rsidP="00B64CD1">
            <w:pPr>
              <w:spacing w:after="0" w:line="240" w:lineRule="auto"/>
              <w:rPr>
                <w:rFonts w:ascii="Times New Roman" w:hAnsi="Times New Roman"/>
                <w:sz w:val="24"/>
                <w:szCs w:val="24"/>
              </w:rPr>
            </w:pPr>
          </w:p>
        </w:tc>
        <w:tc>
          <w:tcPr>
            <w:tcW w:w="720" w:type="dxa"/>
            <w:vMerge/>
          </w:tcPr>
          <w:p w:rsidR="009C5EE8" w:rsidRPr="00022248" w:rsidRDefault="009C5EE8" w:rsidP="00B64CD1">
            <w:pPr>
              <w:spacing w:after="0" w:line="240" w:lineRule="auto"/>
              <w:rPr>
                <w:rFonts w:ascii="Times New Roman" w:hAnsi="Times New Roman"/>
                <w:sz w:val="24"/>
                <w:szCs w:val="24"/>
              </w:rPr>
            </w:pPr>
          </w:p>
        </w:tc>
        <w:tc>
          <w:tcPr>
            <w:tcW w:w="839" w:type="dxa"/>
            <w:vMerge/>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318"/>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Розничная торговля</w:t>
            </w:r>
          </w:p>
        </w:tc>
        <w:tc>
          <w:tcPr>
            <w:tcW w:w="1418" w:type="dxa"/>
            <w:vMerge/>
          </w:tcPr>
          <w:p w:rsidR="009C5EE8" w:rsidRPr="00022248" w:rsidRDefault="009C5EE8" w:rsidP="00B64CD1">
            <w:pPr>
              <w:spacing w:after="0" w:line="240" w:lineRule="auto"/>
              <w:rPr>
                <w:rFonts w:ascii="Times New Roman" w:hAnsi="Times New Roman"/>
                <w:sz w:val="24"/>
                <w:szCs w:val="24"/>
              </w:rPr>
            </w:pPr>
          </w:p>
        </w:tc>
        <w:tc>
          <w:tcPr>
            <w:tcW w:w="2303" w:type="dxa"/>
            <w:vMerge/>
          </w:tcPr>
          <w:p w:rsidR="009C5EE8" w:rsidRPr="00022248" w:rsidRDefault="009C5EE8" w:rsidP="00B64CD1">
            <w:pPr>
              <w:spacing w:after="0" w:line="240" w:lineRule="auto"/>
              <w:rPr>
                <w:rFonts w:ascii="Times New Roman" w:hAnsi="Times New Roman"/>
                <w:sz w:val="24"/>
                <w:szCs w:val="24"/>
              </w:rPr>
            </w:pPr>
          </w:p>
        </w:tc>
        <w:tc>
          <w:tcPr>
            <w:tcW w:w="720" w:type="dxa"/>
            <w:vMerge/>
          </w:tcPr>
          <w:p w:rsidR="009C5EE8" w:rsidRPr="00022248" w:rsidRDefault="009C5EE8" w:rsidP="00B64CD1">
            <w:pPr>
              <w:spacing w:after="0" w:line="240" w:lineRule="auto"/>
              <w:rPr>
                <w:rFonts w:ascii="Times New Roman" w:hAnsi="Times New Roman"/>
                <w:sz w:val="24"/>
                <w:szCs w:val="24"/>
              </w:rPr>
            </w:pPr>
          </w:p>
        </w:tc>
        <w:tc>
          <w:tcPr>
            <w:tcW w:w="839" w:type="dxa"/>
            <w:vMerge/>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126"/>
        </w:trPr>
        <w:tc>
          <w:tcPr>
            <w:tcW w:w="432" w:type="dxa"/>
            <w:vMerge w:val="restart"/>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2.</w:t>
            </w:r>
          </w:p>
        </w:tc>
        <w:tc>
          <w:tcPr>
            <w:tcW w:w="1968"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Style w:val="FontStyle88"/>
              </w:rPr>
              <w:t>Указ Президента Российской Федерации от 0</w:t>
            </w:r>
            <w:r w:rsidRPr="00022248">
              <w:rPr>
                <w:rStyle w:val="FontStyle89"/>
                <w:b/>
              </w:rPr>
              <w:t>7</w:t>
            </w:r>
            <w:r w:rsidRPr="00022248">
              <w:rPr>
                <w:rStyle w:val="FontStyle89"/>
              </w:rPr>
              <w:t xml:space="preserve"> </w:t>
            </w:r>
            <w:r w:rsidRPr="00022248">
              <w:rPr>
                <w:rStyle w:val="FontStyle88"/>
              </w:rPr>
              <w:t>мая 2012 г. № 597 «О мероприятиях по реализации государствен-ной социальной политики»</w:t>
            </w: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Управление образования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545"/>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Управление образования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153"/>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Отношение средней заработной платы работников учреждений культуры к средней заработной плате по Свердловской области</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Отдел культуры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2758"/>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val="restart"/>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по Свердловской области</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ГБУЗ СО «АЦРБ»</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694"/>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Style w:val="FontStyle89"/>
              </w:rPr>
            </w:pPr>
            <w:r w:rsidRPr="00022248">
              <w:rPr>
                <w:rStyle w:val="FontStyle89"/>
              </w:rPr>
              <w:t>Отношение средней заработной платы младшего медицинского персонала (персонала, обеспечивающего условия для предоставления медицинских услуг)                   к средней заработной плате по субъекту Российской Федерации</w:t>
            </w:r>
          </w:p>
          <w:p w:rsidR="009C5EE8" w:rsidRPr="00022248" w:rsidRDefault="009C5EE8" w:rsidP="00B64CD1">
            <w:pPr>
              <w:spacing w:after="0" w:line="240" w:lineRule="auto"/>
              <w:rPr>
                <w:rFonts w:ascii="Times New Roman" w:hAnsi="Times New Roman"/>
                <w:sz w:val="24"/>
                <w:szCs w:val="24"/>
              </w:rPr>
            </w:pP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ГБУЗ СО «АЦРБ»</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lang w:val="en-US"/>
              </w:rPr>
            </w:pPr>
          </w:p>
        </w:tc>
        <w:tc>
          <w:tcPr>
            <w:tcW w:w="993" w:type="dxa"/>
          </w:tcPr>
          <w:p w:rsidR="009C5EE8" w:rsidRPr="00022248" w:rsidRDefault="009C5EE8" w:rsidP="00B64CD1">
            <w:pPr>
              <w:spacing w:after="0" w:line="240" w:lineRule="auto"/>
              <w:rPr>
                <w:rFonts w:ascii="Times New Roman" w:hAnsi="Times New Roman"/>
                <w:sz w:val="24"/>
                <w:szCs w:val="24"/>
                <w:lang w:val="en-US"/>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977"/>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Style w:val="FontStyle89"/>
              </w:rPr>
            </w:pPr>
            <w:r w:rsidRPr="00022248">
              <w:rPr>
                <w:rStyle w:val="FontStyle89"/>
              </w:rPr>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по субъекту Российской Федерации</w:t>
            </w:r>
          </w:p>
          <w:p w:rsidR="009C5EE8" w:rsidRPr="00022248" w:rsidRDefault="009C5EE8" w:rsidP="00B64CD1">
            <w:pPr>
              <w:spacing w:after="0" w:line="240" w:lineRule="auto"/>
              <w:rPr>
                <w:rFonts w:ascii="Times New Roman" w:hAnsi="Times New Roman"/>
                <w:sz w:val="24"/>
                <w:szCs w:val="24"/>
              </w:rPr>
            </w:pP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ГБУЗ СО «АЦРБ»</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888"/>
        </w:trPr>
        <w:tc>
          <w:tcPr>
            <w:tcW w:w="432" w:type="dxa"/>
            <w:vMerge w:val="restart"/>
          </w:tcPr>
          <w:p w:rsidR="009C5EE8" w:rsidRPr="00022248" w:rsidRDefault="009C5EE8" w:rsidP="00B64CD1">
            <w:pPr>
              <w:spacing w:after="0" w:line="240" w:lineRule="auto"/>
              <w:jc w:val="center"/>
              <w:rPr>
                <w:rFonts w:ascii="Times New Roman" w:hAnsi="Times New Roman"/>
                <w:sz w:val="24"/>
                <w:szCs w:val="24"/>
              </w:rPr>
            </w:pPr>
          </w:p>
        </w:tc>
        <w:tc>
          <w:tcPr>
            <w:tcW w:w="1968" w:type="dxa"/>
            <w:vMerge w:val="restart"/>
          </w:tcPr>
          <w:p w:rsidR="009C5EE8" w:rsidRPr="00022248" w:rsidRDefault="009C5EE8" w:rsidP="00B64CD1">
            <w:pPr>
              <w:spacing w:after="0" w:line="240" w:lineRule="auto"/>
              <w:jc w:val="center"/>
              <w:rPr>
                <w:rFonts w:ascii="Times New Roman" w:hAnsi="Times New Roman"/>
                <w:sz w:val="24"/>
                <w:szCs w:val="24"/>
              </w:rPr>
            </w:pPr>
          </w:p>
          <w:p w:rsidR="009C5EE8" w:rsidRPr="00022248" w:rsidRDefault="009C5EE8" w:rsidP="00B64CD1">
            <w:pPr>
              <w:spacing w:after="0" w:line="240" w:lineRule="auto"/>
              <w:jc w:val="center"/>
              <w:rPr>
                <w:rFonts w:ascii="Times New Roman" w:hAnsi="Times New Roman"/>
                <w:sz w:val="24"/>
                <w:szCs w:val="24"/>
              </w:rPr>
            </w:pPr>
          </w:p>
          <w:p w:rsidR="009C5EE8" w:rsidRPr="00022248" w:rsidRDefault="009C5EE8" w:rsidP="00B64CD1">
            <w:pPr>
              <w:spacing w:after="0" w:line="240" w:lineRule="auto"/>
              <w:jc w:val="center"/>
              <w:rPr>
                <w:rFonts w:ascii="Times New Roman" w:hAnsi="Times New Roman"/>
                <w:sz w:val="24"/>
                <w:szCs w:val="24"/>
              </w:rPr>
            </w:pPr>
          </w:p>
          <w:p w:rsidR="009C5EE8" w:rsidRPr="00022248" w:rsidRDefault="009C5EE8" w:rsidP="00B64CD1">
            <w:pPr>
              <w:spacing w:after="0" w:line="240" w:lineRule="auto"/>
              <w:jc w:val="center"/>
              <w:rPr>
                <w:rFonts w:ascii="Times New Roman" w:hAnsi="Times New Roman"/>
                <w:sz w:val="24"/>
                <w:szCs w:val="24"/>
              </w:rPr>
            </w:pPr>
          </w:p>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Style w:val="FontStyle89"/>
              </w:rPr>
            </w:pPr>
            <w:r w:rsidRPr="00022248">
              <w:rPr>
                <w:rStyle w:val="FontStyle89"/>
              </w:rPr>
              <w:t>Количество оборудованных (оснащенных) рабочих мест для трудоустройства инвалидов за год</w:t>
            </w:r>
          </w:p>
          <w:p w:rsidR="009C5EE8" w:rsidRPr="00022248" w:rsidRDefault="009C5EE8" w:rsidP="00B64CD1">
            <w:pPr>
              <w:spacing w:after="0" w:line="240" w:lineRule="auto"/>
              <w:rPr>
                <w:rFonts w:ascii="Times New Roman" w:hAnsi="Times New Roman"/>
                <w:sz w:val="24"/>
                <w:szCs w:val="24"/>
              </w:rPr>
            </w:pP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единиц</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ГКУ СО СЗН «АЦЗ»</w:t>
            </w:r>
          </w:p>
          <w:p w:rsidR="009C5EE8" w:rsidRPr="00022248" w:rsidRDefault="009C5EE8" w:rsidP="00B64CD1">
            <w:pPr>
              <w:spacing w:after="0" w:line="240" w:lineRule="auto"/>
              <w:rPr>
                <w:rFonts w:ascii="Times New Roman" w:hAnsi="Times New Roman"/>
                <w:sz w:val="24"/>
                <w:szCs w:val="24"/>
              </w:rPr>
            </w:pP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200"/>
        </w:trPr>
        <w:tc>
          <w:tcPr>
            <w:tcW w:w="432" w:type="dxa"/>
            <w:vMerge/>
          </w:tcPr>
          <w:p w:rsidR="009C5EE8" w:rsidRPr="00022248" w:rsidRDefault="009C5EE8" w:rsidP="00B64CD1">
            <w:pPr>
              <w:spacing w:after="0" w:line="240" w:lineRule="auto"/>
              <w:jc w:val="center"/>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Style w:val="FontStyle89"/>
              </w:rPr>
            </w:pPr>
            <w:r w:rsidRPr="00022248">
              <w:rPr>
                <w:rStyle w:val="FontStyle89"/>
              </w:rPr>
              <w:t>Прирост количества выставочных проектов, осуществляемых                   в субъектах Российской Федерации, относительно уровня 2011 года</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Style w:val="FontStyle89"/>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Отдел культуры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645"/>
        </w:trPr>
        <w:tc>
          <w:tcPr>
            <w:tcW w:w="432" w:type="dxa"/>
            <w:vMerge/>
          </w:tcPr>
          <w:p w:rsidR="009C5EE8" w:rsidRPr="00022248" w:rsidRDefault="009C5EE8" w:rsidP="00B64CD1">
            <w:pPr>
              <w:spacing w:after="0" w:line="240" w:lineRule="auto"/>
              <w:jc w:val="center"/>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Доля детей, привлекаемых к участию в творческих мероприятиях, от общего числа детей</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Управление образования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350"/>
        </w:trPr>
        <w:tc>
          <w:tcPr>
            <w:tcW w:w="432"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3.</w:t>
            </w:r>
          </w:p>
        </w:tc>
        <w:tc>
          <w:tcPr>
            <w:tcW w:w="1968"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Style w:val="FontStyle88"/>
              </w:rPr>
              <w:t>Указ Президента Российской Федерации от 0</w:t>
            </w:r>
            <w:r w:rsidRPr="00022248">
              <w:rPr>
                <w:rStyle w:val="FontStyle89"/>
                <w:b/>
              </w:rPr>
              <w:t xml:space="preserve">7 </w:t>
            </w:r>
            <w:r w:rsidRPr="00022248">
              <w:rPr>
                <w:rStyle w:val="FontStyle88"/>
              </w:rPr>
              <w:t>мая 2012 г. 598                           «О совершенство-вании государствен-ной политики    в сфере здравоохране-ния»</w:t>
            </w:r>
          </w:p>
          <w:p w:rsidR="009C5EE8" w:rsidRPr="00022248" w:rsidRDefault="009C5EE8" w:rsidP="00B64CD1">
            <w:pPr>
              <w:spacing w:after="0" w:line="240" w:lineRule="auto"/>
              <w:jc w:val="center"/>
              <w:rPr>
                <w:rFonts w:ascii="Times New Roman" w:hAnsi="Times New Roman"/>
                <w:sz w:val="24"/>
                <w:szCs w:val="24"/>
              </w:rPr>
            </w:pPr>
          </w:p>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Смертность от болезней системы кровообращения</w:t>
            </w:r>
          </w:p>
        </w:tc>
        <w:tc>
          <w:tcPr>
            <w:tcW w:w="1418" w:type="dxa"/>
          </w:tcPr>
          <w:p w:rsidR="009C5EE8" w:rsidRPr="00B64CD1" w:rsidRDefault="009C5EE8" w:rsidP="00B64CD1">
            <w:pPr>
              <w:pStyle w:val="Style70"/>
              <w:widowControl/>
              <w:spacing w:line="240" w:lineRule="auto"/>
              <w:jc w:val="left"/>
              <w:rPr>
                <w:rStyle w:val="FontStyle89"/>
              </w:rPr>
            </w:pPr>
            <w:r w:rsidRPr="00B64CD1">
              <w:rPr>
                <w:rStyle w:val="FontStyle89"/>
              </w:rPr>
              <w:t>случаев на 100 тыс. населения</w:t>
            </w: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ГБУЗ СО «АЦРБ»</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B64CD1" w:rsidRDefault="009C5EE8" w:rsidP="00B64CD1">
            <w:pPr>
              <w:pStyle w:val="Style62"/>
              <w:widowControl/>
              <w:spacing w:line="240" w:lineRule="auto"/>
              <w:rPr>
                <w:rStyle w:val="FontStyle89"/>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480"/>
        </w:trPr>
        <w:tc>
          <w:tcPr>
            <w:tcW w:w="432" w:type="dxa"/>
            <w:vMerge/>
          </w:tcPr>
          <w:p w:rsidR="009C5EE8" w:rsidRPr="00022248" w:rsidRDefault="009C5EE8" w:rsidP="00B64CD1">
            <w:pPr>
              <w:spacing w:after="0" w:line="240" w:lineRule="auto"/>
              <w:jc w:val="center"/>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Смертность                             от новообразований             (в том числе злокачественных)</w:t>
            </w:r>
          </w:p>
        </w:tc>
        <w:tc>
          <w:tcPr>
            <w:tcW w:w="1418" w:type="dxa"/>
          </w:tcPr>
          <w:p w:rsidR="009C5EE8" w:rsidRPr="00B64CD1" w:rsidRDefault="009C5EE8" w:rsidP="00B64CD1">
            <w:pPr>
              <w:pStyle w:val="Style62"/>
              <w:widowControl/>
              <w:spacing w:line="240" w:lineRule="auto"/>
              <w:rPr>
                <w:rStyle w:val="FontStyle89"/>
              </w:rPr>
            </w:pPr>
            <w:r w:rsidRPr="00B64CD1">
              <w:rPr>
                <w:rStyle w:val="FontStyle89"/>
              </w:rPr>
              <w:t>случаев на</w:t>
            </w:r>
          </w:p>
          <w:p w:rsidR="009C5EE8" w:rsidRPr="00B64CD1" w:rsidRDefault="009C5EE8" w:rsidP="00B64CD1">
            <w:pPr>
              <w:pStyle w:val="Style70"/>
              <w:widowControl/>
              <w:spacing w:line="240" w:lineRule="auto"/>
              <w:jc w:val="left"/>
              <w:rPr>
                <w:rStyle w:val="FontStyle89"/>
              </w:rPr>
            </w:pPr>
            <w:r w:rsidRPr="00B64CD1">
              <w:rPr>
                <w:rStyle w:val="FontStyle89"/>
              </w:rPr>
              <w:t>100 тыс. населения</w:t>
            </w: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ГБУЗ СО «АЦРБ»</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B64CD1" w:rsidRDefault="009C5EE8" w:rsidP="00B64CD1">
            <w:pPr>
              <w:pStyle w:val="Style62"/>
              <w:widowControl/>
              <w:spacing w:line="240" w:lineRule="auto"/>
              <w:rPr>
                <w:rStyle w:val="FontStyle89"/>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330"/>
        </w:trPr>
        <w:tc>
          <w:tcPr>
            <w:tcW w:w="432" w:type="dxa"/>
            <w:vMerge/>
          </w:tcPr>
          <w:p w:rsidR="009C5EE8" w:rsidRPr="00022248" w:rsidRDefault="009C5EE8" w:rsidP="00B64CD1">
            <w:pPr>
              <w:spacing w:after="0" w:line="240" w:lineRule="auto"/>
              <w:jc w:val="center"/>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Смертность                          от туберкулеза</w:t>
            </w:r>
          </w:p>
        </w:tc>
        <w:tc>
          <w:tcPr>
            <w:tcW w:w="1418" w:type="dxa"/>
          </w:tcPr>
          <w:p w:rsidR="009C5EE8" w:rsidRPr="00B64CD1" w:rsidRDefault="009C5EE8" w:rsidP="00B64CD1">
            <w:pPr>
              <w:pStyle w:val="Style70"/>
              <w:widowControl/>
              <w:spacing w:line="240" w:lineRule="auto"/>
              <w:jc w:val="left"/>
              <w:rPr>
                <w:rStyle w:val="FontStyle89"/>
              </w:rPr>
            </w:pPr>
            <w:r w:rsidRPr="00B64CD1">
              <w:rPr>
                <w:rStyle w:val="FontStyle89"/>
              </w:rPr>
              <w:t>случаев на 100 тыс. населения</w:t>
            </w: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ГБУЗ СО «АЦРБ»</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B64CD1" w:rsidRDefault="009C5EE8" w:rsidP="00B64CD1">
            <w:pPr>
              <w:pStyle w:val="Style62"/>
              <w:widowControl/>
              <w:spacing w:line="240" w:lineRule="auto"/>
              <w:rPr>
                <w:rStyle w:val="FontStyle89"/>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77"/>
        </w:trPr>
        <w:tc>
          <w:tcPr>
            <w:tcW w:w="432" w:type="dxa"/>
            <w:vMerge/>
          </w:tcPr>
          <w:p w:rsidR="009C5EE8" w:rsidRPr="00022248" w:rsidRDefault="009C5EE8" w:rsidP="00B64CD1">
            <w:pPr>
              <w:spacing w:after="0" w:line="240" w:lineRule="auto"/>
              <w:jc w:val="center"/>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Смертность от дорожно-транспортных происшествий</w:t>
            </w:r>
          </w:p>
        </w:tc>
        <w:tc>
          <w:tcPr>
            <w:tcW w:w="1418" w:type="dxa"/>
          </w:tcPr>
          <w:p w:rsidR="009C5EE8" w:rsidRPr="00B64CD1" w:rsidRDefault="009C5EE8" w:rsidP="00B64CD1">
            <w:pPr>
              <w:pStyle w:val="Style62"/>
              <w:widowControl/>
              <w:spacing w:line="240" w:lineRule="auto"/>
              <w:rPr>
                <w:rStyle w:val="FontStyle89"/>
              </w:rPr>
            </w:pPr>
            <w:r w:rsidRPr="00B64CD1">
              <w:rPr>
                <w:rStyle w:val="FontStyle89"/>
              </w:rPr>
              <w:t>случаев на</w:t>
            </w:r>
          </w:p>
          <w:p w:rsidR="009C5EE8" w:rsidRPr="00B64CD1" w:rsidRDefault="009C5EE8" w:rsidP="00B64CD1">
            <w:pPr>
              <w:pStyle w:val="Style70"/>
              <w:widowControl/>
              <w:spacing w:line="240" w:lineRule="auto"/>
              <w:jc w:val="left"/>
              <w:rPr>
                <w:rStyle w:val="FontStyle89"/>
              </w:rPr>
            </w:pPr>
            <w:r w:rsidRPr="00B64CD1">
              <w:rPr>
                <w:rStyle w:val="FontStyle89"/>
              </w:rPr>
              <w:t>100 тыс. населения</w:t>
            </w: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ГБУЗ СО «АЦРБ»</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B64CD1" w:rsidRDefault="009C5EE8" w:rsidP="00B64CD1">
            <w:pPr>
              <w:pStyle w:val="Style62"/>
              <w:widowControl/>
              <w:spacing w:line="240" w:lineRule="auto"/>
              <w:rPr>
                <w:rStyle w:val="FontStyle89"/>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510"/>
        </w:trPr>
        <w:tc>
          <w:tcPr>
            <w:tcW w:w="432" w:type="dxa"/>
            <w:vMerge/>
          </w:tcPr>
          <w:p w:rsidR="009C5EE8" w:rsidRPr="00022248" w:rsidRDefault="009C5EE8" w:rsidP="00B64CD1">
            <w:pPr>
              <w:spacing w:after="0" w:line="240" w:lineRule="auto"/>
              <w:jc w:val="center"/>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Младенческая смертность</w:t>
            </w:r>
          </w:p>
        </w:tc>
        <w:tc>
          <w:tcPr>
            <w:tcW w:w="1418" w:type="dxa"/>
          </w:tcPr>
          <w:p w:rsidR="009C5EE8" w:rsidRPr="00B64CD1" w:rsidRDefault="009C5EE8" w:rsidP="00B64CD1">
            <w:pPr>
              <w:pStyle w:val="Style62"/>
              <w:widowControl/>
              <w:spacing w:line="240" w:lineRule="auto"/>
              <w:rPr>
                <w:rStyle w:val="FontStyle89"/>
              </w:rPr>
            </w:pPr>
            <w:r w:rsidRPr="00B64CD1">
              <w:rPr>
                <w:rStyle w:val="FontStyle89"/>
              </w:rPr>
              <w:t>случаев на</w:t>
            </w:r>
          </w:p>
          <w:p w:rsidR="009C5EE8" w:rsidRPr="00B64CD1" w:rsidRDefault="009C5EE8" w:rsidP="00B64CD1">
            <w:pPr>
              <w:pStyle w:val="Style70"/>
              <w:widowControl/>
              <w:spacing w:line="240" w:lineRule="auto"/>
              <w:jc w:val="left"/>
              <w:rPr>
                <w:rStyle w:val="FontStyle89"/>
              </w:rPr>
            </w:pPr>
            <w:r w:rsidRPr="00B64CD1">
              <w:rPr>
                <w:rStyle w:val="FontStyle89"/>
              </w:rPr>
              <w:t>1000 родив-шихся живыми</w:t>
            </w: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ГБУЗ СО «АЦРБ»</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B64CD1" w:rsidRDefault="009C5EE8" w:rsidP="00B64CD1">
            <w:pPr>
              <w:pStyle w:val="Style62"/>
              <w:widowControl/>
              <w:spacing w:line="240" w:lineRule="auto"/>
              <w:rPr>
                <w:rStyle w:val="FontStyle89"/>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3014"/>
        </w:trPr>
        <w:tc>
          <w:tcPr>
            <w:tcW w:w="432"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4.</w:t>
            </w:r>
          </w:p>
        </w:tc>
        <w:tc>
          <w:tcPr>
            <w:tcW w:w="1968"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Style w:val="FontStyle88"/>
              </w:rPr>
              <w:t>Указ Президента Российской Федерации от 0</w:t>
            </w:r>
            <w:r w:rsidRPr="00022248">
              <w:rPr>
                <w:rStyle w:val="FontStyle89"/>
                <w:b/>
              </w:rPr>
              <w:t xml:space="preserve">7 </w:t>
            </w:r>
            <w:r w:rsidRPr="00022248">
              <w:rPr>
                <w:rStyle w:val="FontStyle88"/>
              </w:rPr>
              <w:t>мая 2012 г. 599 «О мерах по реализации государствен-ной политики  в области образования и науки»</w:t>
            </w:r>
          </w:p>
          <w:p w:rsidR="009C5EE8" w:rsidRPr="00022248" w:rsidRDefault="009C5EE8" w:rsidP="00B64CD1">
            <w:pPr>
              <w:spacing w:after="0" w:line="240" w:lineRule="auto"/>
              <w:jc w:val="center"/>
              <w:rPr>
                <w:rFonts w:ascii="Times New Roman" w:hAnsi="Times New Roman"/>
                <w:sz w:val="24"/>
                <w:szCs w:val="24"/>
              </w:rPr>
            </w:pPr>
          </w:p>
          <w:p w:rsidR="009C5EE8" w:rsidRPr="00022248" w:rsidRDefault="009C5EE8" w:rsidP="00B64CD1">
            <w:pPr>
              <w:spacing w:after="0" w:line="240" w:lineRule="auto"/>
              <w:jc w:val="center"/>
              <w:rPr>
                <w:rFonts w:ascii="Times New Roman" w:hAnsi="Times New Roman"/>
                <w:sz w:val="24"/>
                <w:szCs w:val="24"/>
              </w:rPr>
            </w:pPr>
          </w:p>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Управление образования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101"/>
        </w:trPr>
        <w:tc>
          <w:tcPr>
            <w:tcW w:w="432" w:type="dxa"/>
            <w:vMerge/>
          </w:tcPr>
          <w:p w:rsidR="009C5EE8" w:rsidRPr="00022248" w:rsidRDefault="009C5EE8" w:rsidP="00B64CD1">
            <w:pPr>
              <w:spacing w:after="0" w:line="240" w:lineRule="auto"/>
              <w:jc w:val="center"/>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B64CD1" w:rsidRDefault="009C5EE8" w:rsidP="00B64CD1">
            <w:pPr>
              <w:pStyle w:val="Style62"/>
              <w:widowControl/>
              <w:spacing w:line="240" w:lineRule="auto"/>
              <w:ind w:left="10" w:hanging="10"/>
              <w:rPr>
                <w:rStyle w:val="FontStyle89"/>
              </w:rPr>
            </w:pPr>
            <w:r w:rsidRPr="00B64CD1">
              <w:rPr>
                <w:rStyle w:val="FontStyle89"/>
              </w:rPr>
              <w:t>Доля детей в возрасте от 5 до 18 лет, обучающихся по дополнительным образовательным программам, в общей численности детей этого возраста</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Управление образования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410"/>
        </w:trPr>
        <w:tc>
          <w:tcPr>
            <w:tcW w:w="432"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5.</w:t>
            </w:r>
          </w:p>
        </w:tc>
        <w:tc>
          <w:tcPr>
            <w:tcW w:w="1968" w:type="dxa"/>
            <w:vMerge w:val="restart"/>
          </w:tcPr>
          <w:p w:rsidR="009C5EE8" w:rsidRPr="00B64CD1" w:rsidRDefault="009C5EE8" w:rsidP="00B64CD1">
            <w:pPr>
              <w:pStyle w:val="Style61"/>
              <w:widowControl/>
              <w:spacing w:line="240" w:lineRule="auto"/>
              <w:rPr>
                <w:rStyle w:val="FontStyle88"/>
              </w:rPr>
            </w:pPr>
            <w:r w:rsidRPr="00B64CD1">
              <w:rPr>
                <w:rStyle w:val="FontStyle88"/>
              </w:rPr>
              <w:t>Указ Президента Российской Федерации от 0</w:t>
            </w:r>
            <w:r w:rsidRPr="00B64CD1">
              <w:rPr>
                <w:rStyle w:val="FontStyle89"/>
                <w:b/>
              </w:rPr>
              <w:t>7</w:t>
            </w:r>
            <w:r w:rsidRPr="00B64CD1">
              <w:rPr>
                <w:rStyle w:val="FontStyle89"/>
              </w:rPr>
              <w:t xml:space="preserve"> </w:t>
            </w:r>
            <w:r w:rsidRPr="00B64CD1">
              <w:rPr>
                <w:rStyle w:val="FontStyle88"/>
              </w:rPr>
              <w:t>мая 2012 г. № 600 «О мерах по обеспечению граждан Российской Федерации доступным и</w:t>
            </w:r>
          </w:p>
          <w:p w:rsidR="009C5EE8" w:rsidRPr="00022248" w:rsidRDefault="009C5EE8" w:rsidP="00B64CD1">
            <w:pPr>
              <w:spacing w:after="0" w:line="240" w:lineRule="auto"/>
              <w:jc w:val="center"/>
              <w:rPr>
                <w:rFonts w:ascii="Times New Roman" w:hAnsi="Times New Roman"/>
                <w:sz w:val="24"/>
                <w:szCs w:val="24"/>
              </w:rPr>
            </w:pPr>
            <w:r w:rsidRPr="00022248">
              <w:rPr>
                <w:rStyle w:val="FontStyle88"/>
              </w:rPr>
              <w:t>комфортным жильем и повышению качества жилищно-коммунальных услуг»</w:t>
            </w: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МКУ «УЖКХ, С и ООМС»</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3026"/>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B64CD1" w:rsidRDefault="009C5EE8" w:rsidP="00B64CD1">
            <w:pPr>
              <w:pStyle w:val="Style62"/>
              <w:widowControl/>
              <w:spacing w:line="240" w:lineRule="auto"/>
              <w:ind w:left="5" w:hanging="5"/>
            </w:pPr>
            <w:r w:rsidRPr="00B64CD1">
              <w:rPr>
                <w:rStyle w:val="FontStyle89"/>
              </w:rPr>
              <w:t>Средняя стоимость 1 квадратного метра общей площади жилья эконом-класса (Снижение стоимости одного квадратного метра жилья на 20 процентов путем увеличения объема ввода в эксплуатацию жилья экономического класса)</w:t>
            </w:r>
          </w:p>
        </w:tc>
        <w:tc>
          <w:tcPr>
            <w:tcW w:w="1418" w:type="dxa"/>
          </w:tcPr>
          <w:p w:rsidR="009C5EE8" w:rsidRPr="00B64CD1" w:rsidRDefault="009C5EE8" w:rsidP="00B64CD1">
            <w:pPr>
              <w:pStyle w:val="Style62"/>
              <w:widowControl/>
              <w:spacing w:line="240" w:lineRule="auto"/>
              <w:rPr>
                <w:rStyle w:val="FontStyle89"/>
              </w:rPr>
            </w:pPr>
            <w:r w:rsidRPr="00B64CD1">
              <w:rPr>
                <w:rStyle w:val="FontStyle89"/>
              </w:rPr>
              <w:t>рублей,</w:t>
            </w:r>
          </w:p>
          <w:p w:rsidR="009C5EE8" w:rsidRPr="00B64CD1" w:rsidRDefault="009C5EE8" w:rsidP="00B64CD1">
            <w:pPr>
              <w:pStyle w:val="Style62"/>
              <w:widowControl/>
              <w:spacing w:line="240" w:lineRule="auto"/>
              <w:rPr>
                <w:rStyle w:val="FontStyle89"/>
              </w:rPr>
            </w:pPr>
          </w:p>
          <w:p w:rsidR="009C5EE8" w:rsidRPr="00B64CD1" w:rsidRDefault="009C5EE8" w:rsidP="00B64CD1">
            <w:pPr>
              <w:pStyle w:val="Style62"/>
              <w:widowControl/>
              <w:spacing w:line="240" w:lineRule="auto"/>
              <w:rPr>
                <w:rStyle w:val="FontStyle89"/>
              </w:rPr>
            </w:pPr>
          </w:p>
          <w:p w:rsidR="009C5EE8" w:rsidRPr="00B64CD1" w:rsidRDefault="009C5EE8" w:rsidP="00B64CD1">
            <w:pPr>
              <w:pStyle w:val="Style62"/>
              <w:widowControl/>
              <w:spacing w:line="240" w:lineRule="auto"/>
              <w:rPr>
                <w:rStyle w:val="FontStyle89"/>
              </w:rPr>
            </w:pPr>
          </w:p>
          <w:p w:rsidR="009C5EE8" w:rsidRPr="00B64CD1" w:rsidRDefault="009C5EE8" w:rsidP="00B64CD1">
            <w:pPr>
              <w:pStyle w:val="Style62"/>
              <w:widowControl/>
              <w:spacing w:line="240" w:lineRule="auto"/>
              <w:rPr>
                <w:rStyle w:val="FontStyle89"/>
              </w:rPr>
            </w:pPr>
          </w:p>
          <w:p w:rsidR="009C5EE8" w:rsidRPr="00B64CD1" w:rsidRDefault="009C5EE8" w:rsidP="00B64CD1">
            <w:pPr>
              <w:pStyle w:val="Style62"/>
              <w:widowControl/>
              <w:spacing w:line="240" w:lineRule="auto"/>
              <w:rPr>
                <w:rStyle w:val="FontStyle89"/>
              </w:rPr>
            </w:pPr>
          </w:p>
          <w:p w:rsidR="009C5EE8" w:rsidRPr="00B64CD1" w:rsidRDefault="009C5EE8" w:rsidP="00B64CD1">
            <w:pPr>
              <w:pStyle w:val="Style62"/>
              <w:widowControl/>
              <w:spacing w:line="240" w:lineRule="auto"/>
              <w:rPr>
                <w:rStyle w:val="FontStyle89"/>
              </w:rPr>
            </w:pPr>
          </w:p>
          <w:p w:rsidR="009C5EE8" w:rsidRPr="00022248" w:rsidRDefault="009C5EE8" w:rsidP="00B64CD1">
            <w:pPr>
              <w:spacing w:after="0" w:line="240" w:lineRule="auto"/>
              <w:rPr>
                <w:rStyle w:val="FontStyle89"/>
              </w:rPr>
            </w:pPr>
          </w:p>
          <w:p w:rsidR="009C5EE8" w:rsidRPr="00022248" w:rsidRDefault="009C5EE8" w:rsidP="00B64CD1">
            <w:pPr>
              <w:spacing w:after="0" w:line="240" w:lineRule="auto"/>
              <w:rPr>
                <w:rStyle w:val="FontStyle89"/>
              </w:rPr>
            </w:pPr>
            <w:r w:rsidRPr="00022248">
              <w:rPr>
                <w:rStyle w:val="FontStyle89"/>
              </w:rPr>
              <w:t>в</w:t>
            </w:r>
          </w:p>
          <w:p w:rsidR="009C5EE8" w:rsidRPr="00022248" w:rsidRDefault="009C5EE8" w:rsidP="00B64CD1">
            <w:pPr>
              <w:spacing w:after="0" w:line="240" w:lineRule="auto"/>
              <w:rPr>
                <w:rStyle w:val="FontStyle89"/>
              </w:rPr>
            </w:pPr>
            <w:r w:rsidRPr="00022248">
              <w:rPr>
                <w:rStyle w:val="FontStyle89"/>
              </w:rPr>
              <w:t xml:space="preserve"> процентах </w:t>
            </w:r>
          </w:p>
          <w:p w:rsidR="009C5EE8" w:rsidRPr="00022248" w:rsidRDefault="009C5EE8" w:rsidP="00B64CD1">
            <w:pPr>
              <w:spacing w:after="0" w:line="240" w:lineRule="auto"/>
              <w:rPr>
                <w:rFonts w:ascii="Times New Roman" w:hAnsi="Times New Roman"/>
                <w:sz w:val="24"/>
                <w:szCs w:val="24"/>
              </w:rPr>
            </w:pPr>
            <w:r w:rsidRPr="00022248">
              <w:rPr>
                <w:rStyle w:val="FontStyle89"/>
              </w:rPr>
              <w:t>к 2011 году</w:t>
            </w: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Комитет по управлению имуществом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778"/>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vMerge w:val="restart"/>
          </w:tcPr>
          <w:p w:rsidR="009C5EE8" w:rsidRPr="00022248" w:rsidRDefault="009C5EE8" w:rsidP="00B64CD1">
            <w:pPr>
              <w:spacing w:after="0" w:line="240" w:lineRule="auto"/>
              <w:rPr>
                <w:rFonts w:ascii="Times New Roman" w:hAnsi="Times New Roman"/>
                <w:sz w:val="24"/>
                <w:szCs w:val="24"/>
              </w:rPr>
            </w:pPr>
            <w:r w:rsidRPr="00022248">
              <w:rPr>
                <w:rStyle w:val="FontStyle89"/>
              </w:rPr>
              <w:t>Объем ввода жилья                    по стандартам эконом-класса</w:t>
            </w:r>
          </w:p>
        </w:tc>
        <w:tc>
          <w:tcPr>
            <w:tcW w:w="1418" w:type="dxa"/>
          </w:tcPr>
          <w:p w:rsidR="009C5EE8" w:rsidRPr="00B64CD1" w:rsidRDefault="009C5EE8" w:rsidP="00B64CD1">
            <w:pPr>
              <w:pStyle w:val="Style62"/>
              <w:spacing w:line="240" w:lineRule="auto"/>
            </w:pPr>
            <w:r w:rsidRPr="00B64CD1">
              <w:rPr>
                <w:rStyle w:val="FontStyle89"/>
              </w:rPr>
              <w:t>кв.м.</w:t>
            </w:r>
          </w:p>
        </w:tc>
        <w:tc>
          <w:tcPr>
            <w:tcW w:w="2303" w:type="dxa"/>
            <w:vMerge w:val="restart"/>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Управление градостроительства, транспорта и ООС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ind w:hanging="63"/>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357"/>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vMerge/>
          </w:tcPr>
          <w:p w:rsidR="009C5EE8" w:rsidRPr="00022248" w:rsidRDefault="009C5EE8" w:rsidP="00B64CD1">
            <w:pPr>
              <w:spacing w:after="0" w:line="240" w:lineRule="auto"/>
              <w:rPr>
                <w:rStyle w:val="FontStyle89"/>
              </w:rPr>
            </w:pPr>
          </w:p>
        </w:tc>
        <w:tc>
          <w:tcPr>
            <w:tcW w:w="1418" w:type="dxa"/>
          </w:tcPr>
          <w:p w:rsidR="009C5EE8" w:rsidRPr="00B64CD1" w:rsidRDefault="009C5EE8" w:rsidP="00B64CD1">
            <w:pPr>
              <w:pStyle w:val="Style62"/>
              <w:widowControl/>
              <w:spacing w:line="240" w:lineRule="auto"/>
              <w:rPr>
                <w:rStyle w:val="FontStyle89"/>
              </w:rPr>
            </w:pPr>
            <w:r w:rsidRPr="00B64CD1">
              <w:rPr>
                <w:rStyle w:val="FontStyle89"/>
              </w:rPr>
              <w:t>в процентах к 2011 году</w:t>
            </w:r>
          </w:p>
        </w:tc>
        <w:tc>
          <w:tcPr>
            <w:tcW w:w="2303" w:type="dxa"/>
            <w:vMerge/>
          </w:tcPr>
          <w:p w:rsidR="009C5EE8" w:rsidRPr="00022248" w:rsidRDefault="009C5EE8" w:rsidP="00B64CD1">
            <w:pPr>
              <w:spacing w:after="0" w:line="240" w:lineRule="auto"/>
              <w:rPr>
                <w:rFonts w:ascii="Times New Roman" w:hAnsi="Times New Roman"/>
                <w:sz w:val="24"/>
                <w:szCs w:val="24"/>
              </w:rPr>
            </w:pP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2751"/>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B64CD1" w:rsidRDefault="009C5EE8" w:rsidP="00B64CD1">
            <w:pPr>
              <w:pStyle w:val="Style62"/>
              <w:widowControl/>
              <w:spacing w:line="240" w:lineRule="auto"/>
              <w:ind w:right="158" w:firstLine="10"/>
              <w:rPr>
                <w:rStyle w:val="FontStyle89"/>
              </w:rPr>
            </w:pPr>
            <w:r w:rsidRPr="00B64CD1">
              <w:rPr>
                <w:rStyle w:val="FontStyle89"/>
              </w:rPr>
              <w:t>Отношение числа российских семей, которые приобрели, или получили доступное и комфортное жилье                  в течение года, к числу российских семей, желающих улучшить свои жилищные условия</w:t>
            </w:r>
          </w:p>
          <w:p w:rsidR="009C5EE8" w:rsidRPr="00022248" w:rsidRDefault="009C5EE8" w:rsidP="00B64CD1">
            <w:pPr>
              <w:spacing w:after="0" w:line="240" w:lineRule="auto"/>
              <w:rPr>
                <w:rFonts w:ascii="Times New Roman" w:hAnsi="Times New Roman"/>
                <w:sz w:val="24"/>
                <w:szCs w:val="24"/>
              </w:rPr>
            </w:pPr>
            <w:r w:rsidRPr="00022248">
              <w:rPr>
                <w:rStyle w:val="FontStyle89"/>
              </w:rPr>
              <w:t>(Предоставление доступного и комфортного жилья 60 процентам российских семей, желающих улучшить свои жилищные условия)</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Отдел социальных гарантий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Style w:val="FontStyle89"/>
              </w:rPr>
            </w:pPr>
          </w:p>
        </w:tc>
        <w:tc>
          <w:tcPr>
            <w:tcW w:w="993" w:type="dxa"/>
          </w:tcPr>
          <w:p w:rsidR="009C5EE8" w:rsidRPr="00022248" w:rsidRDefault="009C5EE8" w:rsidP="00B64CD1">
            <w:pPr>
              <w:spacing w:after="0" w:line="240" w:lineRule="auto"/>
              <w:rPr>
                <w:rStyle w:val="FontStyle89"/>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318"/>
        </w:trPr>
        <w:tc>
          <w:tcPr>
            <w:tcW w:w="432" w:type="dxa"/>
            <w:vMerge w:val="restart"/>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6.</w:t>
            </w:r>
          </w:p>
        </w:tc>
        <w:tc>
          <w:tcPr>
            <w:tcW w:w="1968" w:type="dxa"/>
            <w:vMerge w:val="restart"/>
          </w:tcPr>
          <w:p w:rsidR="009C5EE8" w:rsidRPr="00022248" w:rsidRDefault="009C5EE8" w:rsidP="00B64CD1">
            <w:pPr>
              <w:spacing w:after="0" w:line="240" w:lineRule="auto"/>
              <w:jc w:val="center"/>
              <w:rPr>
                <w:rStyle w:val="FontStyle88"/>
              </w:rPr>
            </w:pPr>
            <w:r w:rsidRPr="00022248">
              <w:rPr>
                <w:rStyle w:val="FontStyle88"/>
              </w:rPr>
              <w:t>Указ Президента Российской Федерации от 0</w:t>
            </w:r>
            <w:r w:rsidRPr="00022248">
              <w:rPr>
                <w:rStyle w:val="FontStyle89"/>
                <w:b/>
              </w:rPr>
              <w:t>7</w:t>
            </w:r>
            <w:r w:rsidRPr="00022248">
              <w:rPr>
                <w:rStyle w:val="FontStyle89"/>
              </w:rPr>
              <w:t xml:space="preserve"> </w:t>
            </w:r>
            <w:r w:rsidRPr="00022248">
              <w:rPr>
                <w:rStyle w:val="FontStyle88"/>
              </w:rPr>
              <w:t>мая 2012 г. № 601</w:t>
            </w:r>
          </w:p>
          <w:p w:rsidR="009C5EE8" w:rsidRPr="00022248" w:rsidRDefault="009C5EE8" w:rsidP="00B64CD1">
            <w:pPr>
              <w:spacing w:after="0" w:line="240" w:lineRule="auto"/>
              <w:jc w:val="center"/>
              <w:rPr>
                <w:rStyle w:val="FontStyle88"/>
              </w:rPr>
            </w:pPr>
            <w:r w:rsidRPr="00022248">
              <w:rPr>
                <w:rStyle w:val="FontStyle88"/>
              </w:rPr>
              <w:t>«Об основных направлениях совершенство-вания системы</w:t>
            </w:r>
          </w:p>
          <w:p w:rsidR="009C5EE8" w:rsidRPr="00022248" w:rsidRDefault="009C5EE8" w:rsidP="00B64CD1">
            <w:pPr>
              <w:spacing w:after="0" w:line="240" w:lineRule="auto"/>
              <w:jc w:val="center"/>
              <w:rPr>
                <w:rFonts w:ascii="Times New Roman" w:hAnsi="Times New Roman"/>
                <w:sz w:val="24"/>
                <w:szCs w:val="24"/>
              </w:rPr>
            </w:pPr>
            <w:r w:rsidRPr="00022248">
              <w:rPr>
                <w:rStyle w:val="FontStyle88"/>
              </w:rPr>
              <w:t>государствен-ного управления»</w:t>
            </w:r>
          </w:p>
          <w:p w:rsidR="009C5EE8" w:rsidRPr="00022248" w:rsidRDefault="009C5EE8" w:rsidP="00B64CD1">
            <w:pPr>
              <w:spacing w:after="0" w:line="240" w:lineRule="auto"/>
              <w:jc w:val="center"/>
              <w:rPr>
                <w:rFonts w:ascii="Times New Roman" w:hAnsi="Times New Roman"/>
                <w:sz w:val="24"/>
                <w:szCs w:val="24"/>
              </w:rPr>
            </w:pPr>
          </w:p>
          <w:p w:rsidR="009C5EE8" w:rsidRPr="00022248" w:rsidRDefault="009C5EE8" w:rsidP="00B64CD1">
            <w:pPr>
              <w:spacing w:after="0" w:line="240" w:lineRule="auto"/>
              <w:jc w:val="center"/>
              <w:rPr>
                <w:rFonts w:ascii="Times New Roman" w:hAnsi="Times New Roman"/>
                <w:sz w:val="24"/>
                <w:szCs w:val="24"/>
              </w:rPr>
            </w:pPr>
          </w:p>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Уровень удовлетворенности граждан качеством предоставления государственных                           и муниципальных услуг</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Функциональные и отраслевые органы, структурные подразделения Администрации МО Алапаевское, муниципальные учреждения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218"/>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Доля граждан, имеющих доступ к получению государственных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Отдел экономики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318"/>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Доля граждан, использующих механизм получения государственных и муниципальных услуг                в электронной форме</w:t>
            </w:r>
          </w:p>
        </w:tc>
        <w:tc>
          <w:tcPr>
            <w:tcW w:w="1418" w:type="dxa"/>
          </w:tcPr>
          <w:p w:rsidR="009C5EE8" w:rsidRPr="00B64CD1" w:rsidRDefault="009C5EE8" w:rsidP="00B64CD1">
            <w:pPr>
              <w:pStyle w:val="Style67"/>
              <w:widowControl/>
              <w:spacing w:line="240" w:lineRule="auto"/>
              <w:ind w:left="-25" w:firstLine="120"/>
              <w:rPr>
                <w:rStyle w:val="FontStyle89"/>
              </w:rPr>
            </w:pPr>
            <w:r w:rsidRPr="00B64CD1">
              <w:rPr>
                <w:rStyle w:val="FontStyle89"/>
              </w:rPr>
              <w:t>проценты</w:t>
            </w:r>
          </w:p>
          <w:p w:rsidR="009C5EE8" w:rsidRPr="00022248" w:rsidRDefault="009C5EE8" w:rsidP="00B64CD1">
            <w:pPr>
              <w:spacing w:after="0" w:line="240" w:lineRule="auto"/>
              <w:rPr>
                <w:rFonts w:ascii="Times New Roman" w:hAnsi="Times New Roman"/>
                <w:sz w:val="24"/>
                <w:szCs w:val="24"/>
              </w:rPr>
            </w:pP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Отдел  экономики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537"/>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 xml:space="preserve">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w:t>
            </w:r>
          </w:p>
        </w:tc>
        <w:tc>
          <w:tcPr>
            <w:tcW w:w="1418"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единицы</w:t>
            </w: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Отдел экономики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281"/>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jc w:val="center"/>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1418"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минуты</w:t>
            </w:r>
          </w:p>
        </w:tc>
        <w:tc>
          <w:tcPr>
            <w:tcW w:w="2303"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Отдел экономики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022248" w:rsidRDefault="009C5EE8" w:rsidP="00B64CD1">
            <w:pPr>
              <w:spacing w:after="0" w:line="240" w:lineRule="auto"/>
              <w:rPr>
                <w:rFonts w:ascii="Times New Roman" w:hAnsi="Times New Roman"/>
                <w:sz w:val="24"/>
                <w:szCs w:val="24"/>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537"/>
        </w:trPr>
        <w:tc>
          <w:tcPr>
            <w:tcW w:w="432" w:type="dxa"/>
            <w:vMerge w:val="restart"/>
          </w:tcPr>
          <w:p w:rsidR="009C5EE8" w:rsidRPr="00022248" w:rsidRDefault="009C5EE8" w:rsidP="00B64CD1">
            <w:pPr>
              <w:spacing w:after="0" w:line="240" w:lineRule="auto"/>
              <w:rPr>
                <w:rFonts w:ascii="Times New Roman" w:hAnsi="Times New Roman"/>
                <w:sz w:val="24"/>
                <w:szCs w:val="24"/>
              </w:rPr>
            </w:pPr>
          </w:p>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7.</w:t>
            </w:r>
          </w:p>
        </w:tc>
        <w:tc>
          <w:tcPr>
            <w:tcW w:w="1968" w:type="dxa"/>
            <w:vMerge w:val="restart"/>
          </w:tcPr>
          <w:p w:rsidR="009C5EE8" w:rsidRPr="00022248" w:rsidRDefault="009C5EE8" w:rsidP="00B64CD1">
            <w:pPr>
              <w:spacing w:after="0" w:line="240" w:lineRule="auto"/>
              <w:jc w:val="center"/>
              <w:rPr>
                <w:rFonts w:ascii="Times New Roman" w:hAnsi="Times New Roman"/>
                <w:sz w:val="24"/>
                <w:szCs w:val="24"/>
              </w:rPr>
            </w:pPr>
            <w:r w:rsidRPr="00022248">
              <w:rPr>
                <w:rStyle w:val="FontStyle88"/>
              </w:rPr>
              <w:t>Указ Президента Российской Федерации от 0</w:t>
            </w:r>
            <w:r w:rsidRPr="00022248">
              <w:rPr>
                <w:rStyle w:val="FontStyle89"/>
                <w:b/>
              </w:rPr>
              <w:t xml:space="preserve">7 </w:t>
            </w:r>
            <w:r w:rsidRPr="00022248">
              <w:rPr>
                <w:rStyle w:val="FontStyle88"/>
              </w:rPr>
              <w:t>мая 2012 года № 606 «О мерах по реализации демографиче-ской политики Российской Федерации»</w:t>
            </w: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Суммарный коэффициент рождаемости</w:t>
            </w:r>
          </w:p>
        </w:tc>
        <w:tc>
          <w:tcPr>
            <w:tcW w:w="1418"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число родивших-ся на 1 женщину</w:t>
            </w:r>
          </w:p>
        </w:tc>
        <w:tc>
          <w:tcPr>
            <w:tcW w:w="2303" w:type="dxa"/>
            <w:vMerge w:val="restart"/>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Отдел экономики Администрации МО Алапаевское</w:t>
            </w: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B64CD1" w:rsidRDefault="009C5EE8" w:rsidP="00B64CD1">
            <w:pPr>
              <w:pStyle w:val="Style62"/>
              <w:spacing w:line="240" w:lineRule="auto"/>
              <w:rPr>
                <w:rStyle w:val="FontStyle89"/>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vMerge w:val="restart"/>
          </w:tcPr>
          <w:p w:rsidR="009C5EE8" w:rsidRPr="00022248" w:rsidRDefault="009C5EE8" w:rsidP="00B64CD1">
            <w:pPr>
              <w:spacing w:after="0" w:line="240" w:lineRule="auto"/>
              <w:rPr>
                <w:rFonts w:ascii="Times New Roman" w:hAnsi="Times New Roman"/>
                <w:sz w:val="24"/>
                <w:szCs w:val="24"/>
              </w:rPr>
            </w:pPr>
          </w:p>
        </w:tc>
      </w:tr>
      <w:tr w:rsidR="009C5EE8" w:rsidRPr="00022248" w:rsidTr="001E2F87">
        <w:trPr>
          <w:trHeight w:val="1308"/>
        </w:trPr>
        <w:tc>
          <w:tcPr>
            <w:tcW w:w="432" w:type="dxa"/>
            <w:vMerge/>
          </w:tcPr>
          <w:p w:rsidR="009C5EE8" w:rsidRPr="00022248" w:rsidRDefault="009C5EE8" w:rsidP="00B64CD1">
            <w:pPr>
              <w:spacing w:after="0" w:line="240" w:lineRule="auto"/>
              <w:rPr>
                <w:rFonts w:ascii="Times New Roman" w:hAnsi="Times New Roman"/>
                <w:sz w:val="24"/>
                <w:szCs w:val="24"/>
              </w:rPr>
            </w:pPr>
          </w:p>
        </w:tc>
        <w:tc>
          <w:tcPr>
            <w:tcW w:w="1968" w:type="dxa"/>
            <w:vMerge/>
          </w:tcPr>
          <w:p w:rsidR="009C5EE8" w:rsidRPr="00022248" w:rsidRDefault="009C5EE8" w:rsidP="00B64CD1">
            <w:pPr>
              <w:spacing w:after="0" w:line="240" w:lineRule="auto"/>
              <w:rPr>
                <w:rFonts w:ascii="Times New Roman" w:hAnsi="Times New Roman"/>
                <w:sz w:val="24"/>
                <w:szCs w:val="24"/>
              </w:rPr>
            </w:pPr>
          </w:p>
        </w:tc>
        <w:tc>
          <w:tcPr>
            <w:tcW w:w="4546" w:type="dxa"/>
          </w:tcPr>
          <w:p w:rsidR="009C5EE8" w:rsidRPr="00022248" w:rsidRDefault="009C5EE8" w:rsidP="00B64CD1">
            <w:pPr>
              <w:spacing w:after="0" w:line="240" w:lineRule="auto"/>
              <w:rPr>
                <w:rFonts w:ascii="Times New Roman" w:hAnsi="Times New Roman"/>
                <w:sz w:val="24"/>
                <w:szCs w:val="24"/>
              </w:rPr>
            </w:pPr>
            <w:r w:rsidRPr="00022248">
              <w:rPr>
                <w:rStyle w:val="FontStyle89"/>
              </w:rPr>
              <w:t>Ожидаемая продолжительность жизни при рождении</w:t>
            </w:r>
          </w:p>
        </w:tc>
        <w:tc>
          <w:tcPr>
            <w:tcW w:w="1418" w:type="dxa"/>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лет</w:t>
            </w:r>
          </w:p>
        </w:tc>
        <w:tc>
          <w:tcPr>
            <w:tcW w:w="2303" w:type="dxa"/>
            <w:vMerge/>
          </w:tcPr>
          <w:p w:rsidR="009C5EE8" w:rsidRPr="00022248" w:rsidRDefault="009C5EE8" w:rsidP="00B64CD1">
            <w:pPr>
              <w:spacing w:after="0" w:line="240" w:lineRule="auto"/>
              <w:rPr>
                <w:rFonts w:ascii="Times New Roman" w:hAnsi="Times New Roman"/>
                <w:sz w:val="24"/>
                <w:szCs w:val="24"/>
              </w:rPr>
            </w:pPr>
          </w:p>
        </w:tc>
        <w:tc>
          <w:tcPr>
            <w:tcW w:w="720" w:type="dxa"/>
          </w:tcPr>
          <w:p w:rsidR="009C5EE8" w:rsidRPr="00022248" w:rsidRDefault="009C5EE8" w:rsidP="00B64CD1">
            <w:pPr>
              <w:spacing w:after="0" w:line="240" w:lineRule="auto"/>
              <w:rPr>
                <w:rFonts w:ascii="Times New Roman" w:hAnsi="Times New Roman"/>
                <w:sz w:val="24"/>
                <w:szCs w:val="24"/>
              </w:rPr>
            </w:pPr>
          </w:p>
        </w:tc>
        <w:tc>
          <w:tcPr>
            <w:tcW w:w="839" w:type="dxa"/>
          </w:tcPr>
          <w:p w:rsidR="009C5EE8" w:rsidRPr="00B64CD1" w:rsidRDefault="009C5EE8" w:rsidP="00B64CD1">
            <w:pPr>
              <w:pStyle w:val="Style62"/>
              <w:widowControl/>
              <w:spacing w:line="240" w:lineRule="auto"/>
              <w:rPr>
                <w:rStyle w:val="FontStyle89"/>
              </w:rPr>
            </w:pPr>
          </w:p>
        </w:tc>
        <w:tc>
          <w:tcPr>
            <w:tcW w:w="993" w:type="dxa"/>
          </w:tcPr>
          <w:p w:rsidR="009C5EE8" w:rsidRPr="00022248" w:rsidRDefault="009C5EE8" w:rsidP="00B64CD1">
            <w:pPr>
              <w:spacing w:after="0" w:line="240" w:lineRule="auto"/>
              <w:rPr>
                <w:rFonts w:ascii="Times New Roman" w:hAnsi="Times New Roman"/>
                <w:sz w:val="24"/>
                <w:szCs w:val="24"/>
              </w:rPr>
            </w:pPr>
          </w:p>
        </w:tc>
        <w:tc>
          <w:tcPr>
            <w:tcW w:w="890" w:type="dxa"/>
          </w:tcPr>
          <w:p w:rsidR="009C5EE8" w:rsidRPr="00022248" w:rsidRDefault="009C5EE8" w:rsidP="00B64CD1">
            <w:pPr>
              <w:spacing w:after="0" w:line="240" w:lineRule="auto"/>
              <w:rPr>
                <w:rFonts w:ascii="Times New Roman" w:hAnsi="Times New Roman"/>
                <w:sz w:val="24"/>
                <w:szCs w:val="24"/>
              </w:rPr>
            </w:pPr>
          </w:p>
        </w:tc>
        <w:tc>
          <w:tcPr>
            <w:tcW w:w="856" w:type="dxa"/>
          </w:tcPr>
          <w:p w:rsidR="009C5EE8" w:rsidRPr="00022248" w:rsidRDefault="009C5EE8" w:rsidP="00B64CD1">
            <w:pPr>
              <w:spacing w:after="0" w:line="240" w:lineRule="auto"/>
              <w:rPr>
                <w:rFonts w:ascii="Times New Roman" w:hAnsi="Times New Roman"/>
                <w:sz w:val="24"/>
                <w:szCs w:val="24"/>
              </w:rPr>
            </w:pPr>
          </w:p>
        </w:tc>
        <w:tc>
          <w:tcPr>
            <w:tcW w:w="805" w:type="dxa"/>
            <w:vMerge/>
          </w:tcPr>
          <w:p w:rsidR="009C5EE8" w:rsidRPr="00022248" w:rsidRDefault="009C5EE8" w:rsidP="00B64CD1">
            <w:pPr>
              <w:spacing w:after="0" w:line="240" w:lineRule="auto"/>
              <w:rPr>
                <w:rFonts w:ascii="Times New Roman" w:hAnsi="Times New Roman"/>
                <w:sz w:val="24"/>
                <w:szCs w:val="24"/>
              </w:rPr>
            </w:pPr>
          </w:p>
        </w:tc>
      </w:tr>
    </w:tbl>
    <w:p w:rsidR="009C5EE8" w:rsidRPr="00B64CD1" w:rsidRDefault="009C5EE8" w:rsidP="00B64CD1">
      <w:pPr>
        <w:pStyle w:val="Style9"/>
        <w:widowControl/>
        <w:ind w:firstLine="691"/>
      </w:pPr>
      <w:r w:rsidRPr="00B64CD1">
        <w:rPr>
          <w:rStyle w:val="FontStyle89"/>
        </w:rPr>
        <w:t xml:space="preserve"> </w:t>
      </w: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jc w:val="right"/>
        <w:rPr>
          <w:rFonts w:ascii="Times New Roman" w:hAnsi="Times New Roman"/>
          <w:sz w:val="24"/>
          <w:szCs w:val="24"/>
        </w:rPr>
      </w:pPr>
    </w:p>
    <w:p w:rsidR="009C5EE8" w:rsidRPr="00B64CD1" w:rsidRDefault="009C5EE8" w:rsidP="00B64CD1">
      <w:pPr>
        <w:tabs>
          <w:tab w:val="left" w:pos="4425"/>
        </w:tabs>
        <w:spacing w:after="0" w:line="240" w:lineRule="auto"/>
        <w:rPr>
          <w:rFonts w:ascii="Times New Roman" w:hAnsi="Times New Roman"/>
          <w:b/>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Default="009C5EE8" w:rsidP="00B64CD1">
      <w:pPr>
        <w:spacing w:after="0" w:line="240" w:lineRule="auto"/>
        <w:rPr>
          <w:rFonts w:ascii="Times New Roman" w:hAnsi="Times New Roman"/>
          <w:sz w:val="24"/>
          <w:szCs w:val="24"/>
        </w:rPr>
      </w:pPr>
    </w:p>
    <w:p w:rsidR="009C5EE8" w:rsidRDefault="009C5EE8" w:rsidP="00B64CD1">
      <w:pPr>
        <w:spacing w:after="0" w:line="240" w:lineRule="auto"/>
        <w:rPr>
          <w:rFonts w:ascii="Times New Roman" w:hAnsi="Times New Roman"/>
          <w:sz w:val="24"/>
          <w:szCs w:val="24"/>
        </w:rPr>
      </w:pPr>
    </w:p>
    <w:p w:rsidR="009C5EE8" w:rsidRDefault="009C5EE8" w:rsidP="00B64CD1">
      <w:pPr>
        <w:spacing w:after="0" w:line="240" w:lineRule="auto"/>
        <w:rPr>
          <w:rFonts w:ascii="Times New Roman" w:hAnsi="Times New Roman"/>
          <w:sz w:val="24"/>
          <w:szCs w:val="24"/>
        </w:rPr>
      </w:pPr>
    </w:p>
    <w:p w:rsidR="009C5EE8" w:rsidRDefault="009C5EE8" w:rsidP="00B64CD1">
      <w:pPr>
        <w:spacing w:after="0" w:line="240" w:lineRule="auto"/>
        <w:rPr>
          <w:rFonts w:ascii="Times New Roman" w:hAnsi="Times New Roman"/>
          <w:sz w:val="24"/>
          <w:szCs w:val="24"/>
        </w:rPr>
      </w:pPr>
    </w:p>
    <w:p w:rsidR="009C5EE8" w:rsidRDefault="009C5EE8" w:rsidP="00B64CD1">
      <w:pPr>
        <w:spacing w:after="0" w:line="240" w:lineRule="auto"/>
        <w:rPr>
          <w:rFonts w:ascii="Times New Roman" w:hAnsi="Times New Roman"/>
          <w:sz w:val="24"/>
          <w:szCs w:val="24"/>
        </w:rPr>
      </w:pPr>
    </w:p>
    <w:p w:rsidR="009C5EE8" w:rsidRDefault="009C5EE8" w:rsidP="00B64CD1">
      <w:pPr>
        <w:spacing w:after="0" w:line="240" w:lineRule="auto"/>
        <w:rPr>
          <w:rFonts w:ascii="Times New Roman" w:hAnsi="Times New Roman"/>
          <w:sz w:val="24"/>
          <w:szCs w:val="24"/>
        </w:rPr>
      </w:pPr>
    </w:p>
    <w:p w:rsidR="009C5EE8" w:rsidRDefault="009C5EE8" w:rsidP="00B64CD1">
      <w:pPr>
        <w:spacing w:after="0" w:line="240" w:lineRule="auto"/>
        <w:rPr>
          <w:rFonts w:ascii="Times New Roman" w:hAnsi="Times New Roman"/>
          <w:sz w:val="24"/>
          <w:szCs w:val="24"/>
        </w:rPr>
      </w:pPr>
    </w:p>
    <w:p w:rsidR="009C5EE8" w:rsidRDefault="009C5EE8" w:rsidP="00B64CD1">
      <w:pPr>
        <w:spacing w:after="0" w:line="240" w:lineRule="auto"/>
        <w:rPr>
          <w:rFonts w:ascii="Times New Roman" w:hAnsi="Times New Roman"/>
          <w:sz w:val="24"/>
          <w:szCs w:val="24"/>
        </w:rPr>
      </w:pPr>
    </w:p>
    <w:p w:rsidR="009C5EE8" w:rsidRDefault="009C5EE8" w:rsidP="00B64CD1">
      <w:pPr>
        <w:spacing w:after="0" w:line="240" w:lineRule="auto"/>
        <w:rPr>
          <w:rFonts w:ascii="Times New Roman" w:hAnsi="Times New Roman"/>
          <w:sz w:val="24"/>
          <w:szCs w:val="24"/>
        </w:rPr>
      </w:pPr>
    </w:p>
    <w:p w:rsidR="009C5EE8"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rPr>
          <w:rFonts w:ascii="Times New Roman" w:hAnsi="Times New Roman"/>
          <w:sz w:val="24"/>
          <w:szCs w:val="24"/>
        </w:rPr>
      </w:pPr>
    </w:p>
    <w:p w:rsidR="009C5EE8" w:rsidRPr="00B64CD1"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Приложение № 3</w:t>
      </w:r>
    </w:p>
    <w:p w:rsidR="009C5EE8" w:rsidRPr="00B64CD1"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 xml:space="preserve">к постановлению Администрации </w:t>
      </w:r>
    </w:p>
    <w:p w:rsidR="009C5EE8" w:rsidRPr="00B64CD1"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муниципального образования</w:t>
      </w:r>
    </w:p>
    <w:p w:rsidR="009C5EE8" w:rsidRDefault="009C5EE8" w:rsidP="00B64CD1">
      <w:pPr>
        <w:spacing w:after="0" w:line="240" w:lineRule="auto"/>
        <w:jc w:val="right"/>
        <w:rPr>
          <w:rFonts w:ascii="Times New Roman" w:hAnsi="Times New Roman"/>
          <w:sz w:val="24"/>
          <w:szCs w:val="24"/>
        </w:rPr>
      </w:pPr>
      <w:r w:rsidRPr="00B64CD1">
        <w:rPr>
          <w:rFonts w:ascii="Times New Roman" w:hAnsi="Times New Roman"/>
          <w:sz w:val="24"/>
          <w:szCs w:val="24"/>
        </w:rPr>
        <w:t xml:space="preserve">Алапаевское </w:t>
      </w:r>
    </w:p>
    <w:p w:rsidR="009C5EE8" w:rsidRDefault="009C5EE8" w:rsidP="00B64CD1">
      <w:pPr>
        <w:spacing w:after="0" w:line="240" w:lineRule="auto"/>
        <w:jc w:val="right"/>
        <w:rPr>
          <w:rFonts w:ascii="Times New Roman" w:hAnsi="Times New Roman"/>
          <w:sz w:val="24"/>
          <w:szCs w:val="24"/>
        </w:rPr>
      </w:pPr>
      <w:r>
        <w:rPr>
          <w:rFonts w:ascii="Times New Roman" w:hAnsi="Times New Roman"/>
          <w:sz w:val="24"/>
          <w:szCs w:val="24"/>
        </w:rPr>
        <w:t>№ 962/1 от 15 октября 2014 года</w:t>
      </w:r>
    </w:p>
    <w:p w:rsidR="009C5EE8" w:rsidRDefault="009C5EE8" w:rsidP="00B64CD1">
      <w:pPr>
        <w:spacing w:after="0" w:line="240" w:lineRule="auto"/>
        <w:jc w:val="right"/>
        <w:rPr>
          <w:rFonts w:ascii="Times New Roman" w:hAnsi="Times New Roman"/>
          <w:sz w:val="24"/>
          <w:szCs w:val="24"/>
        </w:rPr>
      </w:pPr>
    </w:p>
    <w:p w:rsidR="009C5EE8" w:rsidRPr="00B64CD1" w:rsidRDefault="009C5EE8" w:rsidP="00B64CD1">
      <w:pPr>
        <w:spacing w:after="0" w:line="240" w:lineRule="auto"/>
        <w:jc w:val="right"/>
        <w:rPr>
          <w:rFonts w:ascii="Times New Roman" w:hAnsi="Times New Roman"/>
          <w:sz w:val="24"/>
          <w:szCs w:val="24"/>
        </w:rPr>
      </w:pPr>
    </w:p>
    <w:p w:rsidR="009C5EE8" w:rsidRPr="00B64CD1" w:rsidRDefault="009C5EE8" w:rsidP="00B64CD1">
      <w:pPr>
        <w:pStyle w:val="Style39"/>
        <w:widowControl/>
        <w:rPr>
          <w:rStyle w:val="FontStyle82"/>
        </w:rPr>
      </w:pPr>
      <w:r w:rsidRPr="00B64CD1">
        <w:rPr>
          <w:rStyle w:val="FontStyle82"/>
        </w:rPr>
        <w:t>ИНФОРМАЦИЯ</w:t>
      </w:r>
    </w:p>
    <w:p w:rsidR="009C5EE8" w:rsidRPr="00B64CD1" w:rsidRDefault="009C5EE8" w:rsidP="00B64CD1">
      <w:pPr>
        <w:pStyle w:val="Style39"/>
        <w:widowControl/>
        <w:rPr>
          <w:rStyle w:val="FontStyle82"/>
        </w:rPr>
      </w:pPr>
      <w:r w:rsidRPr="00B64CD1">
        <w:rPr>
          <w:rStyle w:val="FontStyle82"/>
        </w:rPr>
        <w:t>О  ходе достижен</w:t>
      </w:r>
      <w:r>
        <w:rPr>
          <w:rStyle w:val="FontStyle82"/>
        </w:rPr>
        <w:t>ия показателей, содержащихся в У</w:t>
      </w:r>
      <w:r w:rsidRPr="00B64CD1">
        <w:rPr>
          <w:rStyle w:val="FontStyle82"/>
        </w:rPr>
        <w:t xml:space="preserve">казах Президента Российской Федерации </w:t>
      </w:r>
    </w:p>
    <w:p w:rsidR="009C5EE8" w:rsidRPr="00B64CD1" w:rsidRDefault="009C5EE8" w:rsidP="00B64CD1">
      <w:pPr>
        <w:pStyle w:val="Style39"/>
        <w:widowControl/>
        <w:rPr>
          <w:rStyle w:val="FontStyle82"/>
        </w:rPr>
      </w:pPr>
      <w:r w:rsidRPr="00B64CD1">
        <w:rPr>
          <w:rStyle w:val="FontStyle82"/>
        </w:rPr>
        <w:t>от 0</w:t>
      </w:r>
      <w:r w:rsidRPr="00B64CD1">
        <w:rPr>
          <w:rStyle w:val="FontStyle83"/>
          <w:sz w:val="24"/>
          <w:szCs w:val="24"/>
        </w:rPr>
        <w:t xml:space="preserve">7 </w:t>
      </w:r>
      <w:r>
        <w:rPr>
          <w:rStyle w:val="FontStyle82"/>
        </w:rPr>
        <w:t>мая 2012 года</w:t>
      </w:r>
      <w:r w:rsidRPr="00B64CD1">
        <w:rPr>
          <w:rStyle w:val="FontStyle82"/>
        </w:rPr>
        <w:t xml:space="preserve"> № 596-601, 606 в муниципальном образовании Алапаевское </w:t>
      </w:r>
    </w:p>
    <w:p w:rsidR="009C5EE8" w:rsidRDefault="009C5EE8" w:rsidP="00B64CD1">
      <w:pPr>
        <w:pStyle w:val="Style39"/>
        <w:widowControl/>
        <w:rPr>
          <w:rStyle w:val="FontStyle82"/>
        </w:rPr>
      </w:pPr>
      <w:r w:rsidRPr="00B64CD1">
        <w:rPr>
          <w:rStyle w:val="FontStyle82"/>
        </w:rPr>
        <w:t>(ежеквартальная форма отчетности)</w:t>
      </w:r>
    </w:p>
    <w:p w:rsidR="009C5EE8" w:rsidRPr="00B64CD1" w:rsidRDefault="009C5EE8" w:rsidP="00B64CD1">
      <w:pPr>
        <w:pStyle w:val="Style39"/>
        <w:widowControl/>
        <w:rPr>
          <w:rStyle w:val="FontStyle82"/>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7"/>
        <w:gridCol w:w="101"/>
        <w:gridCol w:w="2552"/>
        <w:gridCol w:w="48"/>
        <w:gridCol w:w="1795"/>
        <w:gridCol w:w="1701"/>
        <w:gridCol w:w="187"/>
        <w:gridCol w:w="14"/>
        <w:gridCol w:w="1358"/>
        <w:gridCol w:w="187"/>
        <w:gridCol w:w="14"/>
        <w:gridCol w:w="56"/>
        <w:gridCol w:w="877"/>
        <w:gridCol w:w="71"/>
        <w:gridCol w:w="72"/>
        <w:gridCol w:w="1133"/>
        <w:gridCol w:w="71"/>
        <w:gridCol w:w="780"/>
        <w:gridCol w:w="77"/>
        <w:gridCol w:w="63"/>
        <w:gridCol w:w="994"/>
        <w:gridCol w:w="77"/>
        <w:gridCol w:w="1485"/>
        <w:gridCol w:w="766"/>
        <w:gridCol w:w="932"/>
      </w:tblGrid>
      <w:tr w:rsidR="009C5EE8" w:rsidRPr="00022248" w:rsidTr="002B43DC">
        <w:trPr>
          <w:trHeight w:val="271"/>
        </w:trPr>
        <w:tc>
          <w:tcPr>
            <w:tcW w:w="567" w:type="dxa"/>
            <w:gridSpan w:val="3"/>
            <w:vMerge w:val="restart"/>
          </w:tcPr>
          <w:p w:rsidR="009C5EE8" w:rsidRPr="00B64CD1" w:rsidRDefault="009C5EE8" w:rsidP="00B64CD1">
            <w:pPr>
              <w:pStyle w:val="Style52"/>
              <w:widowControl/>
              <w:spacing w:line="240" w:lineRule="auto"/>
              <w:rPr>
                <w:rStyle w:val="FontStyle93"/>
                <w:b w:val="0"/>
                <w:bCs w:val="0"/>
                <w:sz w:val="24"/>
                <w:szCs w:val="24"/>
              </w:rPr>
            </w:pPr>
            <w:r w:rsidRPr="00B64CD1">
              <w:rPr>
                <w:rStyle w:val="FontStyle93"/>
                <w:sz w:val="24"/>
                <w:szCs w:val="24"/>
              </w:rPr>
              <w:t>№ п/п</w:t>
            </w:r>
          </w:p>
        </w:tc>
        <w:tc>
          <w:tcPr>
            <w:tcW w:w="2552" w:type="dxa"/>
            <w:vMerge w:val="restart"/>
          </w:tcPr>
          <w:p w:rsidR="009C5EE8" w:rsidRPr="00B64CD1" w:rsidRDefault="009C5EE8" w:rsidP="00B64CD1">
            <w:pPr>
              <w:pStyle w:val="Style52"/>
              <w:widowControl/>
              <w:spacing w:line="240" w:lineRule="auto"/>
              <w:rPr>
                <w:rStyle w:val="FontStyle93"/>
                <w:b w:val="0"/>
                <w:bCs w:val="0"/>
                <w:sz w:val="24"/>
                <w:szCs w:val="24"/>
              </w:rPr>
            </w:pPr>
            <w:r w:rsidRPr="00B64CD1">
              <w:rPr>
                <w:rStyle w:val="FontStyle93"/>
                <w:sz w:val="24"/>
                <w:szCs w:val="24"/>
              </w:rPr>
              <w:t>№ Реквизиты документа (НПА, поручения и т.д.)</w:t>
            </w:r>
          </w:p>
        </w:tc>
        <w:tc>
          <w:tcPr>
            <w:tcW w:w="1843" w:type="dxa"/>
            <w:gridSpan w:val="2"/>
            <w:vMerge w:val="restart"/>
          </w:tcPr>
          <w:p w:rsidR="009C5EE8" w:rsidRPr="00B64CD1" w:rsidRDefault="009C5EE8" w:rsidP="00B64CD1">
            <w:pPr>
              <w:pStyle w:val="Style52"/>
              <w:widowControl/>
              <w:spacing w:line="240" w:lineRule="auto"/>
              <w:rPr>
                <w:rStyle w:val="FontStyle93"/>
                <w:b w:val="0"/>
                <w:bCs w:val="0"/>
                <w:sz w:val="24"/>
                <w:szCs w:val="24"/>
              </w:rPr>
            </w:pPr>
            <w:r w:rsidRPr="00B64CD1">
              <w:rPr>
                <w:rStyle w:val="FontStyle93"/>
                <w:sz w:val="24"/>
                <w:szCs w:val="24"/>
              </w:rPr>
              <w:t>Наименование мероприятия</w:t>
            </w:r>
          </w:p>
        </w:tc>
        <w:tc>
          <w:tcPr>
            <w:tcW w:w="1701" w:type="dxa"/>
            <w:vMerge w:val="restart"/>
          </w:tcPr>
          <w:p w:rsidR="009C5EE8" w:rsidRPr="00B64CD1" w:rsidRDefault="009C5EE8" w:rsidP="00B64CD1">
            <w:pPr>
              <w:pStyle w:val="Style52"/>
              <w:widowControl/>
              <w:spacing w:line="240" w:lineRule="auto"/>
              <w:rPr>
                <w:rStyle w:val="FontStyle93"/>
                <w:b w:val="0"/>
                <w:bCs w:val="0"/>
                <w:sz w:val="24"/>
                <w:szCs w:val="24"/>
              </w:rPr>
            </w:pPr>
            <w:r w:rsidRPr="00B64CD1">
              <w:rPr>
                <w:rStyle w:val="FontStyle93"/>
                <w:sz w:val="24"/>
                <w:szCs w:val="24"/>
              </w:rPr>
              <w:t>Результат исполнения мероприятия</w:t>
            </w:r>
          </w:p>
        </w:tc>
        <w:tc>
          <w:tcPr>
            <w:tcW w:w="1559" w:type="dxa"/>
            <w:gridSpan w:val="3"/>
            <w:vMerge w:val="restart"/>
          </w:tcPr>
          <w:p w:rsidR="009C5EE8" w:rsidRPr="00B64CD1" w:rsidRDefault="009C5EE8" w:rsidP="00B64CD1">
            <w:pPr>
              <w:pStyle w:val="Style52"/>
              <w:widowControl/>
              <w:spacing w:line="240" w:lineRule="auto"/>
              <w:rPr>
                <w:rStyle w:val="FontStyle93"/>
                <w:b w:val="0"/>
                <w:bCs w:val="0"/>
                <w:sz w:val="24"/>
                <w:szCs w:val="24"/>
              </w:rPr>
            </w:pPr>
            <w:r w:rsidRPr="00B64CD1">
              <w:rPr>
                <w:rStyle w:val="FontStyle93"/>
                <w:sz w:val="24"/>
                <w:szCs w:val="24"/>
              </w:rPr>
              <w:t>Дата  исполнения мероприятия (план)</w:t>
            </w:r>
          </w:p>
        </w:tc>
        <w:tc>
          <w:tcPr>
            <w:tcW w:w="1134" w:type="dxa"/>
            <w:gridSpan w:val="4"/>
            <w:vMerge w:val="restart"/>
          </w:tcPr>
          <w:p w:rsidR="009C5EE8" w:rsidRPr="00022248" w:rsidRDefault="009C5EE8" w:rsidP="00B64CD1">
            <w:pPr>
              <w:spacing w:after="0" w:line="240" w:lineRule="auto"/>
              <w:jc w:val="center"/>
              <w:rPr>
                <w:rStyle w:val="FontStyle93"/>
                <w:b w:val="0"/>
                <w:bCs w:val="0"/>
                <w:sz w:val="24"/>
                <w:szCs w:val="24"/>
              </w:rPr>
            </w:pPr>
            <w:r w:rsidRPr="00022248">
              <w:rPr>
                <w:rStyle w:val="FontStyle93"/>
                <w:sz w:val="24"/>
                <w:szCs w:val="24"/>
              </w:rPr>
              <w:t>Дата исполнения мероприятия (факт)</w:t>
            </w:r>
          </w:p>
          <w:p w:rsidR="009C5EE8" w:rsidRPr="00022248" w:rsidRDefault="009C5EE8" w:rsidP="00B64CD1">
            <w:pPr>
              <w:spacing w:after="0" w:line="240" w:lineRule="auto"/>
              <w:rPr>
                <w:rStyle w:val="FontStyle93"/>
                <w:b w:val="0"/>
                <w:bCs w:val="0"/>
                <w:sz w:val="24"/>
                <w:szCs w:val="24"/>
              </w:rPr>
            </w:pPr>
          </w:p>
        </w:tc>
        <w:tc>
          <w:tcPr>
            <w:tcW w:w="4823" w:type="dxa"/>
            <w:gridSpan w:val="10"/>
          </w:tcPr>
          <w:p w:rsidR="009C5EE8" w:rsidRPr="00022248" w:rsidRDefault="009C5EE8" w:rsidP="00B64CD1">
            <w:pPr>
              <w:spacing w:after="0" w:line="240" w:lineRule="auto"/>
              <w:jc w:val="center"/>
              <w:rPr>
                <w:rFonts w:ascii="Times New Roman" w:hAnsi="Times New Roman"/>
                <w:b/>
                <w:sz w:val="24"/>
                <w:szCs w:val="24"/>
              </w:rPr>
            </w:pPr>
            <w:r w:rsidRPr="00022248">
              <w:rPr>
                <w:rFonts w:ascii="Times New Roman" w:hAnsi="Times New Roman"/>
                <w:b/>
                <w:sz w:val="24"/>
                <w:szCs w:val="24"/>
              </w:rPr>
              <w:t>Финансирование,  тыс. рублей</w:t>
            </w:r>
          </w:p>
        </w:tc>
        <w:tc>
          <w:tcPr>
            <w:tcW w:w="1698" w:type="dxa"/>
            <w:gridSpan w:val="2"/>
            <w:vMerge w:val="restart"/>
          </w:tcPr>
          <w:p w:rsidR="009C5EE8" w:rsidRPr="00022248" w:rsidRDefault="009C5EE8" w:rsidP="00B64CD1">
            <w:pPr>
              <w:spacing w:after="0" w:line="240" w:lineRule="auto"/>
              <w:rPr>
                <w:rFonts w:ascii="Times New Roman" w:hAnsi="Times New Roman"/>
                <w:sz w:val="24"/>
                <w:szCs w:val="24"/>
              </w:rPr>
            </w:pPr>
            <w:r w:rsidRPr="00022248">
              <w:rPr>
                <w:rStyle w:val="FontStyle93"/>
                <w:sz w:val="24"/>
                <w:szCs w:val="24"/>
              </w:rPr>
              <w:t>Примечание</w:t>
            </w:r>
          </w:p>
        </w:tc>
      </w:tr>
      <w:tr w:rsidR="009C5EE8" w:rsidRPr="00022248" w:rsidTr="002B43DC">
        <w:trPr>
          <w:trHeight w:val="144"/>
        </w:trPr>
        <w:tc>
          <w:tcPr>
            <w:tcW w:w="567" w:type="dxa"/>
            <w:gridSpan w:val="3"/>
            <w:vMerge/>
          </w:tcPr>
          <w:p w:rsidR="009C5EE8" w:rsidRPr="00022248" w:rsidRDefault="009C5EE8" w:rsidP="00B64CD1">
            <w:pPr>
              <w:spacing w:after="0" w:line="240" w:lineRule="auto"/>
              <w:rPr>
                <w:rStyle w:val="FontStyle93"/>
                <w:b w:val="0"/>
                <w:bCs w:val="0"/>
                <w:sz w:val="24"/>
                <w:szCs w:val="24"/>
              </w:rPr>
            </w:pPr>
          </w:p>
        </w:tc>
        <w:tc>
          <w:tcPr>
            <w:tcW w:w="2552" w:type="dxa"/>
            <w:vMerge/>
          </w:tcPr>
          <w:p w:rsidR="009C5EE8" w:rsidRPr="00022248" w:rsidRDefault="009C5EE8" w:rsidP="00B64CD1">
            <w:pPr>
              <w:spacing w:after="0" w:line="240" w:lineRule="auto"/>
              <w:rPr>
                <w:rStyle w:val="FontStyle93"/>
                <w:b w:val="0"/>
                <w:bCs w:val="0"/>
                <w:sz w:val="24"/>
                <w:szCs w:val="24"/>
              </w:rPr>
            </w:pPr>
          </w:p>
        </w:tc>
        <w:tc>
          <w:tcPr>
            <w:tcW w:w="1843" w:type="dxa"/>
            <w:gridSpan w:val="2"/>
            <w:vMerge/>
          </w:tcPr>
          <w:p w:rsidR="009C5EE8" w:rsidRPr="00022248" w:rsidRDefault="009C5EE8" w:rsidP="00B64CD1">
            <w:pPr>
              <w:spacing w:after="0" w:line="240" w:lineRule="auto"/>
              <w:rPr>
                <w:rStyle w:val="FontStyle93"/>
                <w:b w:val="0"/>
                <w:bCs w:val="0"/>
                <w:sz w:val="24"/>
                <w:szCs w:val="24"/>
              </w:rPr>
            </w:pPr>
          </w:p>
        </w:tc>
        <w:tc>
          <w:tcPr>
            <w:tcW w:w="1701" w:type="dxa"/>
            <w:vMerge/>
          </w:tcPr>
          <w:p w:rsidR="009C5EE8" w:rsidRPr="00022248" w:rsidRDefault="009C5EE8" w:rsidP="00B64CD1">
            <w:pPr>
              <w:spacing w:after="0" w:line="240" w:lineRule="auto"/>
              <w:rPr>
                <w:rStyle w:val="FontStyle93"/>
                <w:b w:val="0"/>
                <w:bCs w:val="0"/>
                <w:sz w:val="24"/>
                <w:szCs w:val="24"/>
              </w:rPr>
            </w:pPr>
          </w:p>
        </w:tc>
        <w:tc>
          <w:tcPr>
            <w:tcW w:w="1559" w:type="dxa"/>
            <w:gridSpan w:val="3"/>
            <w:vMerge/>
          </w:tcPr>
          <w:p w:rsidR="009C5EE8" w:rsidRPr="00022248" w:rsidRDefault="009C5EE8" w:rsidP="00B64CD1">
            <w:pPr>
              <w:spacing w:after="0" w:line="240" w:lineRule="auto"/>
              <w:rPr>
                <w:rStyle w:val="FontStyle93"/>
                <w:b w:val="0"/>
                <w:bCs w:val="0"/>
                <w:sz w:val="24"/>
                <w:szCs w:val="24"/>
              </w:rPr>
            </w:pPr>
          </w:p>
        </w:tc>
        <w:tc>
          <w:tcPr>
            <w:tcW w:w="1134" w:type="dxa"/>
            <w:gridSpan w:val="4"/>
            <w:vMerge/>
          </w:tcPr>
          <w:p w:rsidR="009C5EE8" w:rsidRPr="00022248" w:rsidRDefault="009C5EE8" w:rsidP="00B64CD1">
            <w:pPr>
              <w:spacing w:after="0" w:line="240" w:lineRule="auto"/>
              <w:rPr>
                <w:rStyle w:val="FontStyle93"/>
                <w:b w:val="0"/>
                <w:bCs w:val="0"/>
                <w:sz w:val="24"/>
                <w:szCs w:val="24"/>
              </w:rPr>
            </w:pPr>
          </w:p>
        </w:tc>
        <w:tc>
          <w:tcPr>
            <w:tcW w:w="1276" w:type="dxa"/>
            <w:gridSpan w:val="3"/>
          </w:tcPr>
          <w:p w:rsidR="009C5EE8" w:rsidRPr="00B64CD1" w:rsidRDefault="009C5EE8" w:rsidP="00B64CD1">
            <w:pPr>
              <w:pStyle w:val="Style52"/>
              <w:widowControl/>
              <w:spacing w:line="240" w:lineRule="auto"/>
              <w:rPr>
                <w:rStyle w:val="FontStyle93"/>
                <w:b w:val="0"/>
                <w:bCs w:val="0"/>
                <w:sz w:val="24"/>
                <w:szCs w:val="24"/>
              </w:rPr>
            </w:pPr>
            <w:r>
              <w:rPr>
                <w:rStyle w:val="FontStyle93"/>
                <w:sz w:val="24"/>
                <w:szCs w:val="24"/>
              </w:rPr>
              <w:t>отчетная дата (период) значения пока</w:t>
            </w:r>
            <w:r w:rsidRPr="00B64CD1">
              <w:rPr>
                <w:rStyle w:val="FontStyle93"/>
                <w:sz w:val="24"/>
                <w:szCs w:val="24"/>
              </w:rPr>
              <w:t xml:space="preserve">зателя </w:t>
            </w:r>
          </w:p>
        </w:tc>
        <w:tc>
          <w:tcPr>
            <w:tcW w:w="851" w:type="dxa"/>
            <w:gridSpan w:val="2"/>
          </w:tcPr>
          <w:p w:rsidR="009C5EE8" w:rsidRDefault="009C5EE8" w:rsidP="00B64CD1">
            <w:pPr>
              <w:pStyle w:val="Style52"/>
              <w:widowControl/>
              <w:spacing w:line="240" w:lineRule="auto"/>
              <w:rPr>
                <w:rStyle w:val="FontStyle93"/>
                <w:sz w:val="24"/>
                <w:szCs w:val="24"/>
              </w:rPr>
            </w:pPr>
            <w:r>
              <w:rPr>
                <w:rStyle w:val="FontStyle93"/>
                <w:sz w:val="24"/>
                <w:szCs w:val="24"/>
              </w:rPr>
              <w:t>п</w:t>
            </w:r>
            <w:r w:rsidRPr="00B64CD1">
              <w:rPr>
                <w:rStyle w:val="FontStyle93"/>
                <w:sz w:val="24"/>
                <w:szCs w:val="24"/>
              </w:rPr>
              <w:t>ла</w:t>
            </w:r>
          </w:p>
          <w:p w:rsidR="009C5EE8" w:rsidRPr="00B64CD1" w:rsidRDefault="009C5EE8" w:rsidP="00B64CD1">
            <w:pPr>
              <w:pStyle w:val="Style52"/>
              <w:widowControl/>
              <w:spacing w:line="240" w:lineRule="auto"/>
              <w:rPr>
                <w:rStyle w:val="FontStyle93"/>
                <w:b w:val="0"/>
                <w:bCs w:val="0"/>
                <w:sz w:val="24"/>
                <w:szCs w:val="24"/>
              </w:rPr>
            </w:pPr>
            <w:r w:rsidRPr="00B64CD1">
              <w:rPr>
                <w:rStyle w:val="FontStyle93"/>
                <w:sz w:val="24"/>
                <w:szCs w:val="24"/>
              </w:rPr>
              <w:t>новое</w:t>
            </w:r>
          </w:p>
        </w:tc>
        <w:tc>
          <w:tcPr>
            <w:tcW w:w="1134" w:type="dxa"/>
            <w:gridSpan w:val="3"/>
          </w:tcPr>
          <w:p w:rsidR="009C5EE8" w:rsidRDefault="009C5EE8" w:rsidP="00B64CD1">
            <w:pPr>
              <w:pStyle w:val="Style52"/>
              <w:widowControl/>
              <w:spacing w:line="240" w:lineRule="auto"/>
              <w:rPr>
                <w:rStyle w:val="FontStyle93"/>
                <w:sz w:val="24"/>
                <w:szCs w:val="24"/>
              </w:rPr>
            </w:pPr>
            <w:r>
              <w:rPr>
                <w:rStyle w:val="FontStyle93"/>
                <w:sz w:val="24"/>
                <w:szCs w:val="24"/>
              </w:rPr>
              <w:t>факти</w:t>
            </w:r>
          </w:p>
          <w:p w:rsidR="009C5EE8" w:rsidRPr="00B64CD1" w:rsidRDefault="009C5EE8" w:rsidP="00B64CD1">
            <w:pPr>
              <w:pStyle w:val="Style52"/>
              <w:widowControl/>
              <w:spacing w:line="240" w:lineRule="auto"/>
              <w:rPr>
                <w:rStyle w:val="FontStyle93"/>
                <w:b w:val="0"/>
                <w:bCs w:val="0"/>
                <w:sz w:val="24"/>
                <w:szCs w:val="24"/>
              </w:rPr>
            </w:pPr>
            <w:r>
              <w:rPr>
                <w:rStyle w:val="FontStyle93"/>
                <w:sz w:val="24"/>
                <w:szCs w:val="24"/>
              </w:rPr>
              <w:t>ч</w:t>
            </w:r>
            <w:r w:rsidRPr="00B64CD1">
              <w:rPr>
                <w:rStyle w:val="FontStyle93"/>
                <w:sz w:val="24"/>
                <w:szCs w:val="24"/>
              </w:rPr>
              <w:t>еское</w:t>
            </w:r>
          </w:p>
        </w:tc>
        <w:tc>
          <w:tcPr>
            <w:tcW w:w="1562" w:type="dxa"/>
            <w:gridSpan w:val="2"/>
          </w:tcPr>
          <w:p w:rsidR="009C5EE8" w:rsidRPr="00B64CD1" w:rsidRDefault="009C5EE8" w:rsidP="00B64CD1">
            <w:pPr>
              <w:pStyle w:val="Style52"/>
              <w:widowControl/>
              <w:spacing w:line="240" w:lineRule="auto"/>
              <w:rPr>
                <w:rStyle w:val="FontStyle93"/>
                <w:b w:val="0"/>
                <w:bCs w:val="0"/>
                <w:sz w:val="24"/>
                <w:szCs w:val="24"/>
              </w:rPr>
            </w:pPr>
            <w:r>
              <w:rPr>
                <w:rStyle w:val="FontStyle93"/>
                <w:sz w:val="24"/>
                <w:szCs w:val="24"/>
              </w:rPr>
              <w:t>отклоне</w:t>
            </w:r>
            <w:r w:rsidRPr="00B64CD1">
              <w:rPr>
                <w:rStyle w:val="FontStyle93"/>
                <w:sz w:val="24"/>
                <w:szCs w:val="24"/>
              </w:rPr>
              <w:t>ние</w:t>
            </w:r>
          </w:p>
        </w:tc>
        <w:tc>
          <w:tcPr>
            <w:tcW w:w="1698" w:type="dxa"/>
            <w:gridSpan w:val="2"/>
            <w:vMerge/>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271"/>
        </w:trPr>
        <w:tc>
          <w:tcPr>
            <w:tcW w:w="567" w:type="dxa"/>
            <w:gridSpan w:val="3"/>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1</w:t>
            </w:r>
          </w:p>
        </w:tc>
        <w:tc>
          <w:tcPr>
            <w:tcW w:w="2552"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2</w:t>
            </w:r>
          </w:p>
        </w:tc>
        <w:tc>
          <w:tcPr>
            <w:tcW w:w="1843" w:type="dxa"/>
            <w:gridSpan w:val="2"/>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3</w:t>
            </w:r>
          </w:p>
        </w:tc>
        <w:tc>
          <w:tcPr>
            <w:tcW w:w="1701" w:type="dxa"/>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4</w:t>
            </w:r>
          </w:p>
        </w:tc>
        <w:tc>
          <w:tcPr>
            <w:tcW w:w="1559" w:type="dxa"/>
            <w:gridSpan w:val="3"/>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5</w:t>
            </w:r>
          </w:p>
        </w:tc>
        <w:tc>
          <w:tcPr>
            <w:tcW w:w="1134" w:type="dxa"/>
            <w:gridSpan w:val="4"/>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6</w:t>
            </w: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7</w:t>
            </w:r>
          </w:p>
        </w:tc>
        <w:tc>
          <w:tcPr>
            <w:tcW w:w="851" w:type="dxa"/>
            <w:gridSpan w:val="2"/>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8</w:t>
            </w:r>
          </w:p>
        </w:tc>
        <w:tc>
          <w:tcPr>
            <w:tcW w:w="1134" w:type="dxa"/>
            <w:gridSpan w:val="3"/>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9</w:t>
            </w:r>
          </w:p>
        </w:tc>
        <w:tc>
          <w:tcPr>
            <w:tcW w:w="1562" w:type="dxa"/>
            <w:gridSpan w:val="2"/>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10</w:t>
            </w:r>
          </w:p>
        </w:tc>
        <w:tc>
          <w:tcPr>
            <w:tcW w:w="1698" w:type="dxa"/>
            <w:gridSpan w:val="2"/>
          </w:tcPr>
          <w:p w:rsidR="009C5EE8" w:rsidRPr="00022248" w:rsidRDefault="009C5EE8" w:rsidP="00B64CD1">
            <w:pPr>
              <w:spacing w:after="0" w:line="240" w:lineRule="auto"/>
              <w:jc w:val="center"/>
              <w:rPr>
                <w:rFonts w:ascii="Times New Roman" w:hAnsi="Times New Roman"/>
                <w:sz w:val="24"/>
                <w:szCs w:val="24"/>
                <w:lang w:val="en-US"/>
              </w:rPr>
            </w:pPr>
            <w:r w:rsidRPr="00022248">
              <w:rPr>
                <w:rFonts w:ascii="Times New Roman" w:hAnsi="Times New Roman"/>
                <w:sz w:val="24"/>
                <w:szCs w:val="24"/>
                <w:lang w:val="en-US"/>
              </w:rPr>
              <w:t>11</w:t>
            </w:r>
          </w:p>
        </w:tc>
      </w:tr>
      <w:tr w:rsidR="009C5EE8" w:rsidRPr="00022248" w:rsidTr="002B43DC">
        <w:trPr>
          <w:trHeight w:val="271"/>
        </w:trPr>
        <w:tc>
          <w:tcPr>
            <w:tcW w:w="15877" w:type="dxa"/>
            <w:gridSpan w:val="26"/>
          </w:tcPr>
          <w:p w:rsidR="009C5EE8" w:rsidRPr="00022248" w:rsidRDefault="009C5EE8" w:rsidP="00B64CD1">
            <w:pPr>
              <w:spacing w:after="0" w:line="240" w:lineRule="auto"/>
              <w:jc w:val="center"/>
              <w:rPr>
                <w:rFonts w:ascii="Times New Roman" w:hAnsi="Times New Roman"/>
                <w:b/>
                <w:bCs/>
                <w:sz w:val="24"/>
                <w:szCs w:val="24"/>
              </w:rPr>
            </w:pPr>
            <w:r w:rsidRPr="00022248">
              <w:rPr>
                <w:rStyle w:val="FontStyle88"/>
              </w:rPr>
              <w:t>Указ Президента Российской Федерации от 07 мая 2012 года № 596 « О долгосрочной государственной экономической политике»</w:t>
            </w:r>
          </w:p>
        </w:tc>
      </w:tr>
      <w:tr w:rsidR="009C5EE8" w:rsidRPr="00022248" w:rsidTr="002B43DC">
        <w:trPr>
          <w:trHeight w:val="271"/>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 xml:space="preserve">Прирост высокопроизводительных рабочих мест, в процентах </w:t>
            </w:r>
            <w:r w:rsidRPr="00022248">
              <w:rPr>
                <w:rStyle w:val="FontStyle88"/>
              </w:rPr>
              <w:t xml:space="preserve">к </w:t>
            </w:r>
            <w:r w:rsidRPr="00022248">
              <w:rPr>
                <w:rStyle w:val="FontStyle89"/>
              </w:rPr>
              <w:t>предыдущему году</w:t>
            </w:r>
          </w:p>
        </w:tc>
      </w:tr>
      <w:tr w:rsidR="009C5EE8" w:rsidRPr="00022248" w:rsidTr="002B43DC">
        <w:trPr>
          <w:trHeight w:val="262"/>
        </w:trPr>
        <w:tc>
          <w:tcPr>
            <w:tcW w:w="567" w:type="dxa"/>
            <w:gridSpan w:val="3"/>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1</w:t>
            </w:r>
          </w:p>
        </w:tc>
        <w:tc>
          <w:tcPr>
            <w:tcW w:w="2552" w:type="dxa"/>
          </w:tcPr>
          <w:p w:rsidR="009C5EE8" w:rsidRPr="00022248" w:rsidRDefault="009C5EE8" w:rsidP="00B64CD1">
            <w:pPr>
              <w:spacing w:after="0" w:line="240" w:lineRule="auto"/>
              <w:jc w:val="center"/>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jc w:val="center"/>
              <w:rPr>
                <w:rFonts w:ascii="Times New Roman" w:hAnsi="Times New Roman"/>
                <w:sz w:val="24"/>
                <w:szCs w:val="24"/>
              </w:rPr>
            </w:pPr>
          </w:p>
        </w:tc>
        <w:tc>
          <w:tcPr>
            <w:tcW w:w="947"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134"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562"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698" w:type="dxa"/>
            <w:gridSpan w:val="2"/>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235"/>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Отношение объема инвестиций в основной капитал к валовому продукту.  Справочно: отношение объема инвестиций в основной капитал к объему валового продукта</w:t>
            </w:r>
          </w:p>
        </w:tc>
      </w:tr>
      <w:tr w:rsidR="009C5EE8" w:rsidRPr="00022248" w:rsidTr="002B43DC">
        <w:trPr>
          <w:trHeight w:val="331"/>
        </w:trPr>
        <w:tc>
          <w:tcPr>
            <w:tcW w:w="567" w:type="dxa"/>
            <w:gridSpan w:val="3"/>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2</w:t>
            </w:r>
          </w:p>
        </w:tc>
        <w:tc>
          <w:tcPr>
            <w:tcW w:w="2552" w:type="dxa"/>
          </w:tcPr>
          <w:p w:rsidR="009C5EE8" w:rsidRPr="00022248" w:rsidRDefault="009C5EE8" w:rsidP="00B64CD1">
            <w:pPr>
              <w:spacing w:after="0" w:line="240" w:lineRule="auto"/>
              <w:jc w:val="center"/>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jc w:val="center"/>
              <w:rPr>
                <w:rFonts w:ascii="Times New Roman" w:hAnsi="Times New Roman"/>
                <w:sz w:val="24"/>
                <w:szCs w:val="24"/>
              </w:rPr>
            </w:pPr>
          </w:p>
        </w:tc>
        <w:tc>
          <w:tcPr>
            <w:tcW w:w="947"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134"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562"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698" w:type="dxa"/>
            <w:gridSpan w:val="2"/>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351"/>
        </w:trPr>
        <w:tc>
          <w:tcPr>
            <w:tcW w:w="15877" w:type="dxa"/>
            <w:gridSpan w:val="26"/>
          </w:tcPr>
          <w:p w:rsidR="009C5EE8" w:rsidRPr="00B64CD1" w:rsidRDefault="009C5EE8" w:rsidP="00B64CD1">
            <w:pPr>
              <w:pStyle w:val="Style62"/>
              <w:widowControl/>
              <w:spacing w:line="240" w:lineRule="auto"/>
              <w:jc w:val="center"/>
              <w:rPr>
                <w:rStyle w:val="FontStyle89"/>
              </w:rPr>
            </w:pPr>
            <w:r w:rsidRPr="00B64CD1">
              <w:rPr>
                <w:rStyle w:val="FontStyle89"/>
              </w:rPr>
              <w:t>Доля продукции высокотехнологичных и наукоемких отраслей в валовом региональном продукте относительно уровня 2011 года</w:t>
            </w:r>
          </w:p>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Справочно: Доля продукции высокотехнологичных и наукоемких отраслей в валовом внутреннем продукте относительно уровня 2011 года</w:t>
            </w:r>
          </w:p>
        </w:tc>
      </w:tr>
      <w:tr w:rsidR="009C5EE8" w:rsidRPr="00022248" w:rsidTr="002B43DC">
        <w:trPr>
          <w:trHeight w:val="185"/>
        </w:trPr>
        <w:tc>
          <w:tcPr>
            <w:tcW w:w="567" w:type="dxa"/>
            <w:gridSpan w:val="3"/>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3</w:t>
            </w:r>
          </w:p>
        </w:tc>
        <w:tc>
          <w:tcPr>
            <w:tcW w:w="2552" w:type="dxa"/>
          </w:tcPr>
          <w:p w:rsidR="009C5EE8" w:rsidRPr="00022248" w:rsidRDefault="009C5EE8" w:rsidP="00B64CD1">
            <w:pPr>
              <w:spacing w:after="0" w:line="240" w:lineRule="auto"/>
              <w:jc w:val="center"/>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jc w:val="center"/>
              <w:rPr>
                <w:rFonts w:ascii="Times New Roman" w:hAnsi="Times New Roman"/>
                <w:sz w:val="24"/>
                <w:szCs w:val="24"/>
              </w:rPr>
            </w:pPr>
          </w:p>
        </w:tc>
        <w:tc>
          <w:tcPr>
            <w:tcW w:w="947"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134"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562"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698" w:type="dxa"/>
            <w:gridSpan w:val="2"/>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502"/>
        </w:trPr>
        <w:tc>
          <w:tcPr>
            <w:tcW w:w="15877" w:type="dxa"/>
            <w:gridSpan w:val="26"/>
          </w:tcPr>
          <w:p w:rsidR="009C5EE8" w:rsidRPr="00022248" w:rsidRDefault="009C5EE8" w:rsidP="00B64CD1">
            <w:pPr>
              <w:spacing w:after="0" w:line="240" w:lineRule="auto"/>
              <w:jc w:val="center"/>
              <w:rPr>
                <w:rFonts w:ascii="Times New Roman" w:hAnsi="Times New Roman"/>
                <w:b/>
                <w:bCs/>
                <w:sz w:val="24"/>
                <w:szCs w:val="24"/>
              </w:rPr>
            </w:pPr>
            <w:r w:rsidRPr="00022248">
              <w:rPr>
                <w:rStyle w:val="FontStyle88"/>
              </w:rPr>
              <w:t>Указ Президента Российской Федерации от 07</w:t>
            </w:r>
            <w:r w:rsidRPr="00022248">
              <w:rPr>
                <w:rStyle w:val="FontStyle89"/>
              </w:rPr>
              <w:t xml:space="preserve"> </w:t>
            </w:r>
            <w:r w:rsidRPr="00022248">
              <w:rPr>
                <w:rStyle w:val="FontStyle88"/>
              </w:rPr>
              <w:t>мая 2012 года № 597 «О мероприятиях по реализации государственной социальной политики»</w:t>
            </w:r>
          </w:p>
        </w:tc>
      </w:tr>
      <w:tr w:rsidR="009C5EE8" w:rsidRPr="00022248" w:rsidTr="002B43DC">
        <w:trPr>
          <w:trHeight w:val="251"/>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w:t>
            </w:r>
          </w:p>
        </w:tc>
      </w:tr>
      <w:tr w:rsidR="009C5EE8" w:rsidRPr="00022248" w:rsidTr="002B43DC">
        <w:trPr>
          <w:trHeight w:val="301"/>
        </w:trPr>
        <w:tc>
          <w:tcPr>
            <w:tcW w:w="567" w:type="dxa"/>
            <w:gridSpan w:val="3"/>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4</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184"/>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w:t>
            </w:r>
          </w:p>
        </w:tc>
      </w:tr>
      <w:tr w:rsidR="009C5EE8" w:rsidRPr="00022248" w:rsidTr="002B43DC">
        <w:trPr>
          <w:trHeight w:val="352"/>
        </w:trPr>
        <w:tc>
          <w:tcPr>
            <w:tcW w:w="567" w:type="dxa"/>
            <w:gridSpan w:val="3"/>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5</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328"/>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Отношение средней заработной платы работников учреждений культуры к средней заработной плате по Свердловской области</w:t>
            </w:r>
          </w:p>
        </w:tc>
      </w:tr>
      <w:tr w:rsidR="009C5EE8" w:rsidRPr="00022248" w:rsidTr="002B43DC">
        <w:trPr>
          <w:trHeight w:val="268"/>
        </w:trPr>
        <w:tc>
          <w:tcPr>
            <w:tcW w:w="567" w:type="dxa"/>
            <w:gridSpan w:val="3"/>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6</w:t>
            </w:r>
          </w:p>
        </w:tc>
        <w:tc>
          <w:tcPr>
            <w:tcW w:w="2552" w:type="dxa"/>
          </w:tcPr>
          <w:p w:rsidR="009C5EE8" w:rsidRPr="00022248" w:rsidRDefault="009C5EE8" w:rsidP="00B64CD1">
            <w:pPr>
              <w:spacing w:after="0" w:line="240" w:lineRule="auto"/>
              <w:jc w:val="center"/>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jc w:val="both"/>
              <w:rPr>
                <w:rFonts w:ascii="Times New Roman" w:hAnsi="Times New Roman"/>
                <w:sz w:val="24"/>
                <w:szCs w:val="24"/>
              </w:rPr>
            </w:pPr>
          </w:p>
        </w:tc>
        <w:tc>
          <w:tcPr>
            <w:tcW w:w="947"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134"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562"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698" w:type="dxa"/>
            <w:gridSpan w:val="2"/>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352"/>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по Свердловской области</w:t>
            </w:r>
          </w:p>
        </w:tc>
      </w:tr>
      <w:tr w:rsidR="009C5EE8" w:rsidRPr="00022248" w:rsidTr="002B43DC">
        <w:trPr>
          <w:trHeight w:val="168"/>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7</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b/>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368"/>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Отношение средней заработной платы младшего медицинского персонала (персонала, обеспечивающего условия для предоставления медицинских услуг) к средней заработной плате по субъекту Российской Федерации</w:t>
            </w:r>
          </w:p>
        </w:tc>
      </w:tr>
      <w:tr w:rsidR="009C5EE8" w:rsidRPr="00022248" w:rsidTr="002B43DC">
        <w:trPr>
          <w:trHeight w:val="334"/>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8</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b/>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418"/>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по субъекту Российской Федерации</w:t>
            </w:r>
          </w:p>
        </w:tc>
      </w:tr>
      <w:tr w:rsidR="009C5EE8" w:rsidRPr="00022248" w:rsidTr="002B43DC">
        <w:trPr>
          <w:trHeight w:val="284"/>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9</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b/>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169"/>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Обеспечение поддержки создания публичных электронных библиотек, сайтов музеев в информационно-телекоммуникационной сети Интернет</w:t>
            </w:r>
          </w:p>
        </w:tc>
      </w:tr>
      <w:tr w:rsidR="009C5EE8" w:rsidRPr="00022248" w:rsidTr="002B43DC">
        <w:trPr>
          <w:trHeight w:val="444"/>
        </w:trPr>
        <w:tc>
          <w:tcPr>
            <w:tcW w:w="567" w:type="dxa"/>
            <w:gridSpan w:val="3"/>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10</w:t>
            </w:r>
          </w:p>
        </w:tc>
        <w:tc>
          <w:tcPr>
            <w:tcW w:w="2552" w:type="dxa"/>
          </w:tcPr>
          <w:p w:rsidR="009C5EE8" w:rsidRPr="00B64CD1" w:rsidRDefault="009C5EE8" w:rsidP="00B64CD1">
            <w:pPr>
              <w:pStyle w:val="ListParagraph"/>
              <w:tabs>
                <w:tab w:val="left" w:pos="288"/>
              </w:tabs>
              <w:ind w:left="0" w:right="-15"/>
            </w:pPr>
          </w:p>
        </w:tc>
        <w:tc>
          <w:tcPr>
            <w:tcW w:w="1843" w:type="dxa"/>
            <w:gridSpan w:val="2"/>
          </w:tcPr>
          <w:p w:rsidR="009C5EE8" w:rsidRPr="00B64CD1" w:rsidRDefault="009C5EE8" w:rsidP="00B64CD1">
            <w:pPr>
              <w:pStyle w:val="ListParagraph"/>
              <w:tabs>
                <w:tab w:val="left" w:pos="82"/>
                <w:tab w:val="left" w:pos="224"/>
                <w:tab w:val="left" w:pos="366"/>
                <w:tab w:val="left" w:pos="459"/>
                <w:tab w:val="left" w:pos="507"/>
                <w:tab w:val="left" w:pos="1446"/>
              </w:tabs>
              <w:ind w:left="0" w:right="-54"/>
              <w:jc w:val="both"/>
            </w:pPr>
          </w:p>
        </w:tc>
        <w:tc>
          <w:tcPr>
            <w:tcW w:w="1902" w:type="dxa"/>
            <w:gridSpan w:val="3"/>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jc w:val="center"/>
              <w:rPr>
                <w:rFonts w:ascii="Times New Roman" w:hAnsi="Times New Roman"/>
                <w:sz w:val="24"/>
                <w:szCs w:val="24"/>
              </w:rPr>
            </w:pPr>
          </w:p>
        </w:tc>
        <w:tc>
          <w:tcPr>
            <w:tcW w:w="933"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928" w:type="dxa"/>
            <w:gridSpan w:val="3"/>
          </w:tcPr>
          <w:p w:rsidR="009C5EE8" w:rsidRPr="00022248" w:rsidRDefault="009C5EE8" w:rsidP="00B64CD1">
            <w:pPr>
              <w:spacing w:after="0" w:line="240" w:lineRule="auto"/>
              <w:jc w:val="both"/>
              <w:rPr>
                <w:rFonts w:ascii="Times New Roman" w:hAnsi="Times New Roman"/>
                <w:sz w:val="24"/>
                <w:szCs w:val="24"/>
              </w:rPr>
            </w:pPr>
          </w:p>
        </w:tc>
        <w:tc>
          <w:tcPr>
            <w:tcW w:w="1057" w:type="dxa"/>
            <w:gridSpan w:val="2"/>
          </w:tcPr>
          <w:p w:rsidR="009C5EE8" w:rsidRPr="00022248" w:rsidRDefault="009C5EE8" w:rsidP="00B64CD1">
            <w:pPr>
              <w:spacing w:after="0" w:line="240" w:lineRule="auto"/>
              <w:jc w:val="both"/>
              <w:rPr>
                <w:rFonts w:ascii="Times New Roman" w:hAnsi="Times New Roman"/>
                <w:sz w:val="24"/>
                <w:szCs w:val="24"/>
              </w:rPr>
            </w:pPr>
          </w:p>
        </w:tc>
        <w:tc>
          <w:tcPr>
            <w:tcW w:w="1562" w:type="dxa"/>
            <w:gridSpan w:val="2"/>
          </w:tcPr>
          <w:p w:rsidR="009C5EE8" w:rsidRPr="00022248" w:rsidRDefault="009C5EE8" w:rsidP="00B64CD1">
            <w:pPr>
              <w:spacing w:after="0" w:line="240" w:lineRule="auto"/>
              <w:jc w:val="both"/>
              <w:rPr>
                <w:rFonts w:ascii="Times New Roman" w:hAnsi="Times New Roman"/>
                <w:sz w:val="24"/>
                <w:szCs w:val="24"/>
              </w:rPr>
            </w:pPr>
          </w:p>
        </w:tc>
        <w:tc>
          <w:tcPr>
            <w:tcW w:w="1698" w:type="dxa"/>
            <w:gridSpan w:val="2"/>
          </w:tcPr>
          <w:p w:rsidR="009C5EE8" w:rsidRPr="00022248" w:rsidRDefault="009C5EE8" w:rsidP="00B64CD1">
            <w:pPr>
              <w:spacing w:after="0" w:line="240" w:lineRule="auto"/>
              <w:jc w:val="both"/>
              <w:rPr>
                <w:rFonts w:ascii="Times New Roman" w:hAnsi="Times New Roman"/>
                <w:sz w:val="24"/>
                <w:szCs w:val="24"/>
              </w:rPr>
            </w:pPr>
          </w:p>
          <w:p w:rsidR="009C5EE8" w:rsidRPr="00022248" w:rsidRDefault="009C5EE8" w:rsidP="00B64CD1">
            <w:pPr>
              <w:spacing w:after="0" w:line="240" w:lineRule="auto"/>
              <w:jc w:val="both"/>
              <w:rPr>
                <w:rFonts w:ascii="Times New Roman" w:hAnsi="Times New Roman"/>
                <w:sz w:val="24"/>
                <w:szCs w:val="24"/>
              </w:rPr>
            </w:pPr>
          </w:p>
        </w:tc>
      </w:tr>
      <w:tr w:rsidR="009C5EE8" w:rsidRPr="00022248" w:rsidTr="002B43DC">
        <w:trPr>
          <w:trHeight w:val="270"/>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Количество оборудованных (оснащенных) рабочих мест для трудоустройства инвалидов за год</w:t>
            </w:r>
          </w:p>
        </w:tc>
      </w:tr>
      <w:tr w:rsidR="009C5EE8" w:rsidRPr="00022248" w:rsidTr="002B43DC">
        <w:trPr>
          <w:trHeight w:val="360"/>
        </w:trPr>
        <w:tc>
          <w:tcPr>
            <w:tcW w:w="567" w:type="dxa"/>
            <w:gridSpan w:val="3"/>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11</w:t>
            </w:r>
          </w:p>
        </w:tc>
        <w:tc>
          <w:tcPr>
            <w:tcW w:w="2552" w:type="dxa"/>
          </w:tcPr>
          <w:p w:rsidR="009C5EE8" w:rsidRPr="00B64CD1" w:rsidRDefault="009C5EE8" w:rsidP="00B64CD1">
            <w:pPr>
              <w:pStyle w:val="ListParagraph"/>
              <w:tabs>
                <w:tab w:val="left" w:pos="288"/>
              </w:tabs>
              <w:ind w:left="0" w:right="-15"/>
            </w:pPr>
          </w:p>
        </w:tc>
        <w:tc>
          <w:tcPr>
            <w:tcW w:w="1843" w:type="dxa"/>
            <w:gridSpan w:val="2"/>
          </w:tcPr>
          <w:p w:rsidR="009C5EE8" w:rsidRPr="00B64CD1" w:rsidRDefault="009C5EE8" w:rsidP="00B64CD1">
            <w:pPr>
              <w:pStyle w:val="ListParagraph"/>
              <w:tabs>
                <w:tab w:val="left" w:pos="82"/>
                <w:tab w:val="left" w:pos="224"/>
                <w:tab w:val="left" w:pos="366"/>
                <w:tab w:val="left" w:pos="459"/>
                <w:tab w:val="left" w:pos="507"/>
                <w:tab w:val="left" w:pos="1446"/>
              </w:tabs>
              <w:ind w:left="0" w:right="-54"/>
              <w:jc w:val="both"/>
            </w:pPr>
          </w:p>
        </w:tc>
        <w:tc>
          <w:tcPr>
            <w:tcW w:w="1902" w:type="dxa"/>
            <w:gridSpan w:val="3"/>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jc w:val="center"/>
              <w:rPr>
                <w:rFonts w:ascii="Times New Roman" w:hAnsi="Times New Roman"/>
                <w:sz w:val="24"/>
                <w:szCs w:val="24"/>
              </w:rPr>
            </w:pPr>
          </w:p>
        </w:tc>
        <w:tc>
          <w:tcPr>
            <w:tcW w:w="933"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928" w:type="dxa"/>
            <w:gridSpan w:val="3"/>
          </w:tcPr>
          <w:p w:rsidR="009C5EE8" w:rsidRPr="00022248" w:rsidRDefault="009C5EE8" w:rsidP="00B64CD1">
            <w:pPr>
              <w:spacing w:after="0" w:line="240" w:lineRule="auto"/>
              <w:jc w:val="both"/>
              <w:rPr>
                <w:rFonts w:ascii="Times New Roman" w:hAnsi="Times New Roman"/>
                <w:sz w:val="24"/>
                <w:szCs w:val="24"/>
              </w:rPr>
            </w:pPr>
          </w:p>
        </w:tc>
        <w:tc>
          <w:tcPr>
            <w:tcW w:w="1057" w:type="dxa"/>
            <w:gridSpan w:val="2"/>
          </w:tcPr>
          <w:p w:rsidR="009C5EE8" w:rsidRPr="00022248" w:rsidRDefault="009C5EE8" w:rsidP="00B64CD1">
            <w:pPr>
              <w:spacing w:after="0" w:line="240" w:lineRule="auto"/>
              <w:jc w:val="both"/>
              <w:rPr>
                <w:rFonts w:ascii="Times New Roman" w:hAnsi="Times New Roman"/>
                <w:sz w:val="24"/>
                <w:szCs w:val="24"/>
              </w:rPr>
            </w:pPr>
          </w:p>
        </w:tc>
        <w:tc>
          <w:tcPr>
            <w:tcW w:w="1562" w:type="dxa"/>
            <w:gridSpan w:val="2"/>
          </w:tcPr>
          <w:p w:rsidR="009C5EE8" w:rsidRPr="00022248" w:rsidRDefault="009C5EE8" w:rsidP="00B64CD1">
            <w:pPr>
              <w:spacing w:after="0" w:line="240" w:lineRule="auto"/>
              <w:jc w:val="both"/>
              <w:rPr>
                <w:rFonts w:ascii="Times New Roman" w:hAnsi="Times New Roman"/>
                <w:sz w:val="24"/>
                <w:szCs w:val="24"/>
              </w:rPr>
            </w:pPr>
          </w:p>
        </w:tc>
        <w:tc>
          <w:tcPr>
            <w:tcW w:w="1698" w:type="dxa"/>
            <w:gridSpan w:val="2"/>
          </w:tcPr>
          <w:p w:rsidR="009C5EE8" w:rsidRPr="00022248" w:rsidRDefault="009C5EE8" w:rsidP="00B64CD1">
            <w:pPr>
              <w:spacing w:after="0" w:line="240" w:lineRule="auto"/>
              <w:jc w:val="both"/>
              <w:rPr>
                <w:rFonts w:ascii="Times New Roman" w:hAnsi="Times New Roman"/>
                <w:sz w:val="24"/>
                <w:szCs w:val="24"/>
              </w:rPr>
            </w:pPr>
          </w:p>
        </w:tc>
      </w:tr>
      <w:tr w:rsidR="009C5EE8" w:rsidRPr="00022248" w:rsidTr="002B43DC">
        <w:trPr>
          <w:trHeight w:val="330"/>
        </w:trPr>
        <w:tc>
          <w:tcPr>
            <w:tcW w:w="15877" w:type="dxa"/>
            <w:gridSpan w:val="26"/>
          </w:tcPr>
          <w:p w:rsidR="009C5EE8" w:rsidRPr="00022248" w:rsidRDefault="009C5EE8" w:rsidP="00B64CD1">
            <w:pPr>
              <w:spacing w:after="0" w:line="240" w:lineRule="auto"/>
              <w:jc w:val="center"/>
              <w:rPr>
                <w:rFonts w:ascii="Times New Roman" w:hAnsi="Times New Roman"/>
                <w:b/>
                <w:bCs/>
                <w:sz w:val="24"/>
                <w:szCs w:val="24"/>
              </w:rPr>
            </w:pPr>
            <w:r w:rsidRPr="00022248">
              <w:rPr>
                <w:rStyle w:val="FontStyle88"/>
              </w:rPr>
              <w:t>Указ Президента Российской Федерации от 07</w:t>
            </w:r>
            <w:r w:rsidRPr="00022248">
              <w:rPr>
                <w:rStyle w:val="FontStyle89"/>
              </w:rPr>
              <w:t xml:space="preserve"> </w:t>
            </w:r>
            <w:r w:rsidRPr="00022248">
              <w:rPr>
                <w:rStyle w:val="FontStyle88"/>
              </w:rPr>
              <w:t>мая 2012 года 598 «О совершенствовании государственной политики в сфере здравоохранения»</w:t>
            </w:r>
          </w:p>
        </w:tc>
      </w:tr>
      <w:tr w:rsidR="009C5EE8" w:rsidRPr="00022248" w:rsidTr="002B43DC">
        <w:trPr>
          <w:trHeight w:val="249"/>
        </w:trPr>
        <w:tc>
          <w:tcPr>
            <w:tcW w:w="15877" w:type="dxa"/>
            <w:gridSpan w:val="26"/>
          </w:tcPr>
          <w:p w:rsidR="009C5EE8" w:rsidRPr="00022248" w:rsidRDefault="009C5EE8" w:rsidP="00B64CD1">
            <w:pPr>
              <w:spacing w:after="0" w:line="240" w:lineRule="auto"/>
              <w:jc w:val="center"/>
              <w:rPr>
                <w:rStyle w:val="FontStyle88"/>
              </w:rPr>
            </w:pPr>
            <w:r w:rsidRPr="00022248">
              <w:rPr>
                <w:rStyle w:val="FontStyle89"/>
              </w:rPr>
              <w:t>Смертность от болезней системы кровообращения</w:t>
            </w:r>
          </w:p>
        </w:tc>
      </w:tr>
      <w:tr w:rsidR="009C5EE8" w:rsidRPr="00022248" w:rsidTr="002B43DC">
        <w:trPr>
          <w:trHeight w:val="189"/>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12</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265"/>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Смертность от новообразований (в том числе злокачественных)</w:t>
            </w:r>
          </w:p>
        </w:tc>
      </w:tr>
      <w:tr w:rsidR="009C5EE8" w:rsidRPr="00022248" w:rsidTr="002B43DC">
        <w:trPr>
          <w:trHeight w:val="184"/>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13</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196"/>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Смертность от туберкулеза</w:t>
            </w:r>
          </w:p>
        </w:tc>
      </w:tr>
      <w:tr w:rsidR="009C5EE8" w:rsidRPr="00022248" w:rsidTr="002B43DC">
        <w:trPr>
          <w:trHeight w:val="203"/>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14</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322"/>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Смертность от дорожно-транспортных происшествий</w:t>
            </w:r>
          </w:p>
        </w:tc>
      </w:tr>
      <w:tr w:rsidR="009C5EE8" w:rsidRPr="00022248" w:rsidTr="002B43DC">
        <w:trPr>
          <w:trHeight w:val="335"/>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15</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337"/>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Младенческая смертность</w:t>
            </w:r>
          </w:p>
        </w:tc>
      </w:tr>
      <w:tr w:rsidR="009C5EE8" w:rsidRPr="00022248" w:rsidTr="002B43DC">
        <w:trPr>
          <w:trHeight w:val="168"/>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16</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565"/>
        </w:trPr>
        <w:tc>
          <w:tcPr>
            <w:tcW w:w="15877" w:type="dxa"/>
            <w:gridSpan w:val="26"/>
          </w:tcPr>
          <w:p w:rsidR="009C5EE8" w:rsidRPr="00B64CD1" w:rsidRDefault="009C5EE8" w:rsidP="00B64CD1">
            <w:pPr>
              <w:pStyle w:val="Style61"/>
              <w:widowControl/>
              <w:spacing w:line="240" w:lineRule="auto"/>
              <w:rPr>
                <w:rStyle w:val="FontStyle88"/>
              </w:rPr>
            </w:pPr>
            <w:r w:rsidRPr="00B64CD1">
              <w:rPr>
                <w:rStyle w:val="FontStyle88"/>
              </w:rPr>
              <w:t>Указ Президента Российской Федерации от 07</w:t>
            </w:r>
            <w:r w:rsidRPr="00B64CD1">
              <w:rPr>
                <w:rStyle w:val="FontStyle89"/>
              </w:rPr>
              <w:t xml:space="preserve"> </w:t>
            </w:r>
            <w:r w:rsidRPr="00B64CD1">
              <w:rPr>
                <w:rStyle w:val="FontStyle88"/>
              </w:rPr>
              <w:t>мая 2012 г</w:t>
            </w:r>
            <w:r>
              <w:rPr>
                <w:rStyle w:val="FontStyle88"/>
              </w:rPr>
              <w:t>ода</w:t>
            </w:r>
            <w:r w:rsidRPr="00B64CD1">
              <w:rPr>
                <w:rStyle w:val="FontStyle88"/>
              </w:rPr>
              <w:t xml:space="preserve"> № 600 «О мерах по обеспечению граждан Российской Федерации доступным и</w:t>
            </w:r>
          </w:p>
          <w:p w:rsidR="009C5EE8" w:rsidRPr="00022248" w:rsidRDefault="009C5EE8" w:rsidP="00B64CD1">
            <w:pPr>
              <w:spacing w:after="0" w:line="240" w:lineRule="auto"/>
              <w:jc w:val="center"/>
              <w:rPr>
                <w:rFonts w:ascii="Times New Roman" w:hAnsi="Times New Roman"/>
                <w:b/>
                <w:bCs/>
                <w:sz w:val="24"/>
                <w:szCs w:val="24"/>
              </w:rPr>
            </w:pPr>
            <w:r w:rsidRPr="00022248">
              <w:rPr>
                <w:rStyle w:val="FontStyle88"/>
              </w:rPr>
              <w:t>комфортным жильем и повышению качества жилищно-коммунальных услуг»</w:t>
            </w:r>
          </w:p>
        </w:tc>
      </w:tr>
      <w:tr w:rsidR="009C5EE8" w:rsidRPr="00022248" w:rsidTr="002B43DC">
        <w:trPr>
          <w:trHeight w:val="365"/>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Доля заемных средств в общем объеме капитальных вложений в системы теплоснабжения, водоснабжения, водоотведения и очистки сточных вод</w:t>
            </w:r>
          </w:p>
        </w:tc>
      </w:tr>
      <w:tr w:rsidR="009C5EE8" w:rsidRPr="00022248" w:rsidTr="002B43DC">
        <w:trPr>
          <w:trHeight w:val="283"/>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17</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rPr>
                <w:rFonts w:ascii="Times New Roman" w:hAnsi="Times New Roman"/>
                <w:sz w:val="24"/>
                <w:szCs w:val="24"/>
              </w:rPr>
            </w:pPr>
          </w:p>
        </w:tc>
        <w:tc>
          <w:tcPr>
            <w:tcW w:w="1888" w:type="dxa"/>
            <w:gridSpan w:val="2"/>
          </w:tcPr>
          <w:p w:rsidR="009C5EE8" w:rsidRPr="00022248" w:rsidRDefault="009C5EE8" w:rsidP="00B64CD1">
            <w:pPr>
              <w:spacing w:after="0" w:line="240" w:lineRule="auto"/>
              <w:rPr>
                <w:rFonts w:ascii="Times New Roman" w:hAnsi="Times New Roman"/>
                <w:sz w:val="24"/>
                <w:szCs w:val="24"/>
              </w:rPr>
            </w:pPr>
          </w:p>
        </w:tc>
        <w:tc>
          <w:tcPr>
            <w:tcW w:w="1559" w:type="dxa"/>
            <w:gridSpan w:val="3"/>
          </w:tcPr>
          <w:p w:rsidR="009C5EE8" w:rsidRPr="00022248" w:rsidRDefault="009C5EE8" w:rsidP="00B64CD1">
            <w:pPr>
              <w:spacing w:after="0" w:line="240" w:lineRule="auto"/>
              <w:jc w:val="center"/>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157"/>
        </w:trPr>
        <w:tc>
          <w:tcPr>
            <w:tcW w:w="15877" w:type="dxa"/>
            <w:gridSpan w:val="26"/>
          </w:tcPr>
          <w:p w:rsidR="009C5EE8" w:rsidRPr="00022248" w:rsidRDefault="009C5EE8" w:rsidP="00B64CD1">
            <w:pPr>
              <w:spacing w:after="0" w:line="240" w:lineRule="auto"/>
              <w:jc w:val="center"/>
              <w:rPr>
                <w:rStyle w:val="FontStyle89"/>
              </w:rPr>
            </w:pPr>
            <w:r w:rsidRPr="00022248">
              <w:rPr>
                <w:rStyle w:val="FontStyle89"/>
              </w:rPr>
              <w:t>Объем ввода жилья по стандартам эконом-класса</w:t>
            </w:r>
          </w:p>
        </w:tc>
      </w:tr>
      <w:tr w:rsidR="009C5EE8" w:rsidRPr="00022248" w:rsidTr="002B43DC">
        <w:trPr>
          <w:trHeight w:val="168"/>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18</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jc w:val="center"/>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134"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562"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317"/>
        </w:trPr>
        <w:tc>
          <w:tcPr>
            <w:tcW w:w="15877" w:type="dxa"/>
            <w:gridSpan w:val="26"/>
          </w:tcPr>
          <w:p w:rsidR="009C5EE8" w:rsidRPr="00022248" w:rsidRDefault="009C5EE8" w:rsidP="00B64CD1">
            <w:pPr>
              <w:spacing w:after="0" w:line="240" w:lineRule="auto"/>
              <w:jc w:val="center"/>
              <w:rPr>
                <w:rStyle w:val="FontStyle89"/>
              </w:rPr>
            </w:pPr>
          </w:p>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Предоставление доступного и комфортного жилья 60 процентам российских семей, желающих улучшить свои жилищные условия)</w:t>
            </w:r>
          </w:p>
        </w:tc>
      </w:tr>
      <w:tr w:rsidR="009C5EE8" w:rsidRPr="00022248" w:rsidTr="002B43DC">
        <w:trPr>
          <w:trHeight w:val="215"/>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19</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both"/>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168"/>
        </w:trPr>
        <w:tc>
          <w:tcPr>
            <w:tcW w:w="15877" w:type="dxa"/>
            <w:gridSpan w:val="26"/>
          </w:tcPr>
          <w:p w:rsidR="009C5EE8" w:rsidRPr="00022248" w:rsidRDefault="009C5EE8" w:rsidP="00B64CD1">
            <w:pPr>
              <w:spacing w:after="0" w:line="240" w:lineRule="auto"/>
              <w:jc w:val="center"/>
              <w:rPr>
                <w:rFonts w:ascii="Times New Roman" w:hAnsi="Times New Roman"/>
                <w:b/>
                <w:bCs/>
                <w:sz w:val="24"/>
                <w:szCs w:val="24"/>
              </w:rPr>
            </w:pPr>
            <w:r w:rsidRPr="00022248">
              <w:rPr>
                <w:rStyle w:val="FontStyle88"/>
              </w:rPr>
              <w:t>Указ Президента Российской Федерации от 07</w:t>
            </w:r>
            <w:r w:rsidRPr="00022248">
              <w:rPr>
                <w:rStyle w:val="FontStyle89"/>
              </w:rPr>
              <w:t xml:space="preserve"> </w:t>
            </w:r>
            <w:r w:rsidRPr="00022248">
              <w:rPr>
                <w:rStyle w:val="FontStyle88"/>
              </w:rPr>
              <w:t>мая 2012 года № 601 «Об основных направлениях совершенствования системы государственного управления»</w:t>
            </w:r>
          </w:p>
        </w:tc>
      </w:tr>
      <w:tr w:rsidR="009C5EE8" w:rsidRPr="00022248" w:rsidTr="002B43DC">
        <w:trPr>
          <w:trHeight w:val="199"/>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Уровень удовлетворенности граждан качеством предоставления государственных и муниципальных услуг</w:t>
            </w:r>
          </w:p>
        </w:tc>
      </w:tr>
      <w:tr w:rsidR="009C5EE8" w:rsidRPr="00022248" w:rsidTr="002B43DC">
        <w:trPr>
          <w:trHeight w:val="184"/>
        </w:trPr>
        <w:tc>
          <w:tcPr>
            <w:tcW w:w="459" w:type="dxa"/>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20</w:t>
            </w:r>
          </w:p>
        </w:tc>
        <w:tc>
          <w:tcPr>
            <w:tcW w:w="2660"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843"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1018" w:type="dxa"/>
            <w:gridSpan w:val="4"/>
          </w:tcPr>
          <w:p w:rsidR="009C5EE8" w:rsidRPr="00022248" w:rsidRDefault="009C5EE8" w:rsidP="00B64CD1">
            <w:pPr>
              <w:spacing w:after="0" w:line="240" w:lineRule="auto"/>
              <w:rPr>
                <w:rFonts w:ascii="Times New Roman" w:hAnsi="Times New Roman"/>
                <w:sz w:val="24"/>
                <w:szCs w:val="24"/>
              </w:rPr>
            </w:pPr>
          </w:p>
        </w:tc>
        <w:tc>
          <w:tcPr>
            <w:tcW w:w="1205" w:type="dxa"/>
            <w:gridSpan w:val="2"/>
          </w:tcPr>
          <w:p w:rsidR="009C5EE8" w:rsidRPr="00022248" w:rsidRDefault="009C5EE8" w:rsidP="00B64CD1">
            <w:pPr>
              <w:spacing w:after="0" w:line="240" w:lineRule="auto"/>
              <w:jc w:val="both"/>
              <w:rPr>
                <w:rFonts w:ascii="Times New Roman" w:hAnsi="Times New Roman"/>
                <w:sz w:val="24"/>
                <w:szCs w:val="24"/>
              </w:rPr>
            </w:pPr>
          </w:p>
        </w:tc>
        <w:tc>
          <w:tcPr>
            <w:tcW w:w="991" w:type="dxa"/>
            <w:gridSpan w:val="4"/>
          </w:tcPr>
          <w:p w:rsidR="009C5EE8" w:rsidRPr="00022248" w:rsidRDefault="009C5EE8" w:rsidP="00B64CD1">
            <w:pPr>
              <w:spacing w:after="0" w:line="240" w:lineRule="auto"/>
              <w:rPr>
                <w:rFonts w:ascii="Times New Roman" w:hAnsi="Times New Roman"/>
                <w:sz w:val="24"/>
                <w:szCs w:val="24"/>
              </w:rPr>
            </w:pPr>
          </w:p>
        </w:tc>
        <w:tc>
          <w:tcPr>
            <w:tcW w:w="994" w:type="dxa"/>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184"/>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Доля граждан, имеющих доступ к получению государственных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r>
      <w:tr w:rsidR="009C5EE8" w:rsidRPr="00022248" w:rsidTr="002B43DC">
        <w:trPr>
          <w:gridAfter w:val="1"/>
          <w:wAfter w:w="932" w:type="dxa"/>
          <w:trHeight w:val="335"/>
        </w:trPr>
        <w:tc>
          <w:tcPr>
            <w:tcW w:w="466" w:type="dxa"/>
            <w:gridSpan w:val="2"/>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21</w:t>
            </w:r>
          </w:p>
        </w:tc>
        <w:tc>
          <w:tcPr>
            <w:tcW w:w="2653"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843"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629" w:type="dxa"/>
            <w:gridSpan w:val="5"/>
          </w:tcPr>
          <w:p w:rsidR="009C5EE8" w:rsidRPr="00022248" w:rsidRDefault="009C5EE8" w:rsidP="00B64CD1">
            <w:pPr>
              <w:spacing w:after="0" w:line="240" w:lineRule="auto"/>
              <w:rPr>
                <w:rFonts w:ascii="Times New Roman" w:hAnsi="Times New Roman"/>
                <w:sz w:val="24"/>
                <w:szCs w:val="24"/>
              </w:rPr>
            </w:pPr>
          </w:p>
        </w:tc>
        <w:tc>
          <w:tcPr>
            <w:tcW w:w="1020" w:type="dxa"/>
            <w:gridSpan w:val="3"/>
          </w:tcPr>
          <w:p w:rsidR="009C5EE8" w:rsidRPr="00022248" w:rsidRDefault="009C5EE8" w:rsidP="00B64CD1">
            <w:pPr>
              <w:spacing w:after="0" w:line="240" w:lineRule="auto"/>
              <w:rPr>
                <w:rFonts w:ascii="Times New Roman" w:hAnsi="Times New Roman"/>
                <w:sz w:val="24"/>
                <w:szCs w:val="24"/>
              </w:rPr>
            </w:pPr>
          </w:p>
        </w:tc>
        <w:tc>
          <w:tcPr>
            <w:tcW w:w="1133" w:type="dxa"/>
          </w:tcPr>
          <w:p w:rsidR="009C5EE8" w:rsidRPr="00022248" w:rsidRDefault="009C5EE8" w:rsidP="00B64CD1">
            <w:pPr>
              <w:spacing w:after="0" w:line="240" w:lineRule="auto"/>
              <w:jc w:val="both"/>
              <w:rPr>
                <w:rFonts w:ascii="Times New Roman" w:hAnsi="Times New Roman"/>
                <w:sz w:val="24"/>
                <w:szCs w:val="24"/>
              </w:rPr>
            </w:pPr>
          </w:p>
        </w:tc>
        <w:tc>
          <w:tcPr>
            <w:tcW w:w="928" w:type="dxa"/>
            <w:gridSpan w:val="3"/>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485" w:type="dxa"/>
          </w:tcPr>
          <w:p w:rsidR="009C5EE8" w:rsidRPr="00022248" w:rsidRDefault="009C5EE8" w:rsidP="00B64CD1">
            <w:pPr>
              <w:spacing w:after="0" w:line="240" w:lineRule="auto"/>
              <w:rPr>
                <w:rFonts w:ascii="Times New Roman" w:hAnsi="Times New Roman"/>
                <w:sz w:val="24"/>
                <w:szCs w:val="24"/>
              </w:rPr>
            </w:pPr>
          </w:p>
        </w:tc>
        <w:tc>
          <w:tcPr>
            <w:tcW w:w="766" w:type="dxa"/>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201"/>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Style w:val="FontStyle89"/>
              </w:rPr>
              <w:t>Доля граждан, использующих механизм получения государственных и муниципальных услуг в электронной форме</w:t>
            </w:r>
          </w:p>
        </w:tc>
      </w:tr>
      <w:tr w:rsidR="009C5EE8" w:rsidRPr="00022248" w:rsidTr="002B43DC">
        <w:trPr>
          <w:gridAfter w:val="1"/>
          <w:wAfter w:w="932" w:type="dxa"/>
          <w:trHeight w:val="234"/>
        </w:trPr>
        <w:tc>
          <w:tcPr>
            <w:tcW w:w="466" w:type="dxa"/>
            <w:gridSpan w:val="2"/>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22</w:t>
            </w:r>
          </w:p>
        </w:tc>
        <w:tc>
          <w:tcPr>
            <w:tcW w:w="2701"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795" w:type="dxa"/>
          </w:tcPr>
          <w:p w:rsidR="009C5EE8" w:rsidRPr="00022248" w:rsidRDefault="009C5EE8" w:rsidP="00B64CD1">
            <w:pPr>
              <w:spacing w:after="0" w:line="240" w:lineRule="auto"/>
              <w:jc w:val="both"/>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629" w:type="dxa"/>
            <w:gridSpan w:val="5"/>
          </w:tcPr>
          <w:p w:rsidR="009C5EE8" w:rsidRPr="00022248" w:rsidRDefault="009C5EE8" w:rsidP="00B64CD1">
            <w:pPr>
              <w:spacing w:after="0" w:line="240" w:lineRule="auto"/>
              <w:rPr>
                <w:rFonts w:ascii="Times New Roman" w:hAnsi="Times New Roman"/>
                <w:sz w:val="24"/>
                <w:szCs w:val="24"/>
              </w:rPr>
            </w:pPr>
          </w:p>
        </w:tc>
        <w:tc>
          <w:tcPr>
            <w:tcW w:w="948" w:type="dxa"/>
            <w:gridSpan w:val="2"/>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both"/>
              <w:rPr>
                <w:rFonts w:ascii="Times New Roman" w:hAnsi="Times New Roman"/>
                <w:sz w:val="24"/>
                <w:szCs w:val="24"/>
              </w:rPr>
            </w:pPr>
          </w:p>
        </w:tc>
        <w:tc>
          <w:tcPr>
            <w:tcW w:w="857"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485" w:type="dxa"/>
          </w:tcPr>
          <w:p w:rsidR="009C5EE8" w:rsidRPr="00022248" w:rsidRDefault="009C5EE8" w:rsidP="00B64CD1">
            <w:pPr>
              <w:spacing w:after="0" w:line="240" w:lineRule="auto"/>
              <w:rPr>
                <w:rFonts w:ascii="Times New Roman" w:hAnsi="Times New Roman"/>
                <w:sz w:val="24"/>
                <w:szCs w:val="24"/>
              </w:rPr>
            </w:pPr>
          </w:p>
        </w:tc>
        <w:tc>
          <w:tcPr>
            <w:tcW w:w="766" w:type="dxa"/>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427"/>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 xml:space="preserve">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w:t>
            </w:r>
          </w:p>
        </w:tc>
      </w:tr>
      <w:tr w:rsidR="009C5EE8" w:rsidRPr="00022248" w:rsidTr="002B43DC">
        <w:trPr>
          <w:trHeight w:val="275"/>
        </w:trPr>
        <w:tc>
          <w:tcPr>
            <w:tcW w:w="466" w:type="dxa"/>
            <w:gridSpan w:val="2"/>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23</w:t>
            </w:r>
          </w:p>
        </w:tc>
        <w:tc>
          <w:tcPr>
            <w:tcW w:w="2653"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843"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134"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562"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698" w:type="dxa"/>
            <w:gridSpan w:val="2"/>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567"/>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r>
      <w:tr w:rsidR="009C5EE8" w:rsidRPr="00022248" w:rsidTr="002B43DC">
        <w:trPr>
          <w:trHeight w:val="313"/>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24</w:t>
            </w:r>
          </w:p>
        </w:tc>
        <w:tc>
          <w:tcPr>
            <w:tcW w:w="2552" w:type="dxa"/>
          </w:tcPr>
          <w:p w:rsidR="009C5EE8" w:rsidRPr="00022248" w:rsidRDefault="009C5EE8" w:rsidP="00B64CD1">
            <w:pPr>
              <w:spacing w:after="0" w:line="240" w:lineRule="auto"/>
              <w:jc w:val="center"/>
              <w:rPr>
                <w:rFonts w:ascii="Times New Roman" w:hAnsi="Times New Roman"/>
                <w:sz w:val="24"/>
                <w:szCs w:val="24"/>
              </w:rPr>
            </w:pPr>
          </w:p>
        </w:tc>
        <w:tc>
          <w:tcPr>
            <w:tcW w:w="1843"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134" w:type="dxa"/>
            <w:gridSpan w:val="3"/>
          </w:tcPr>
          <w:p w:rsidR="009C5EE8" w:rsidRPr="00022248" w:rsidRDefault="009C5EE8" w:rsidP="00B64CD1">
            <w:pPr>
              <w:spacing w:after="0" w:line="240" w:lineRule="auto"/>
              <w:jc w:val="center"/>
              <w:rPr>
                <w:rFonts w:ascii="Times New Roman" w:hAnsi="Times New Roman"/>
                <w:sz w:val="24"/>
                <w:szCs w:val="24"/>
              </w:rPr>
            </w:pPr>
          </w:p>
        </w:tc>
        <w:tc>
          <w:tcPr>
            <w:tcW w:w="1562" w:type="dxa"/>
            <w:gridSpan w:val="2"/>
          </w:tcPr>
          <w:p w:rsidR="009C5EE8" w:rsidRPr="00022248" w:rsidRDefault="009C5EE8" w:rsidP="00B64CD1">
            <w:pPr>
              <w:spacing w:after="0" w:line="240" w:lineRule="auto"/>
              <w:jc w:val="center"/>
              <w:rPr>
                <w:rFonts w:ascii="Times New Roman" w:hAnsi="Times New Roman"/>
                <w:sz w:val="24"/>
                <w:szCs w:val="24"/>
              </w:rPr>
            </w:pPr>
          </w:p>
        </w:tc>
        <w:tc>
          <w:tcPr>
            <w:tcW w:w="1698" w:type="dxa"/>
            <w:gridSpan w:val="2"/>
          </w:tcPr>
          <w:p w:rsidR="009C5EE8" w:rsidRPr="00022248" w:rsidRDefault="009C5EE8" w:rsidP="00B64CD1">
            <w:pPr>
              <w:spacing w:after="0" w:line="240" w:lineRule="auto"/>
              <w:rPr>
                <w:rFonts w:ascii="Times New Roman" w:hAnsi="Times New Roman"/>
                <w:sz w:val="24"/>
                <w:szCs w:val="24"/>
              </w:rPr>
            </w:pPr>
          </w:p>
        </w:tc>
      </w:tr>
      <w:tr w:rsidR="009C5EE8" w:rsidRPr="00022248" w:rsidTr="002B43DC">
        <w:trPr>
          <w:trHeight w:val="334"/>
        </w:trPr>
        <w:tc>
          <w:tcPr>
            <w:tcW w:w="15877" w:type="dxa"/>
            <w:gridSpan w:val="26"/>
          </w:tcPr>
          <w:p w:rsidR="009C5EE8" w:rsidRPr="00022248" w:rsidRDefault="009C5EE8" w:rsidP="00B64CD1">
            <w:pPr>
              <w:spacing w:after="0" w:line="240" w:lineRule="auto"/>
              <w:jc w:val="center"/>
              <w:rPr>
                <w:rFonts w:ascii="Times New Roman" w:hAnsi="Times New Roman"/>
                <w:b/>
                <w:bCs/>
                <w:sz w:val="24"/>
                <w:szCs w:val="24"/>
              </w:rPr>
            </w:pPr>
            <w:r w:rsidRPr="00022248">
              <w:rPr>
                <w:rStyle w:val="FontStyle88"/>
              </w:rPr>
              <w:t>Указ Президента Российской Федерации от 0</w:t>
            </w:r>
            <w:r w:rsidRPr="00022248">
              <w:rPr>
                <w:rStyle w:val="FontStyle89"/>
                <w:b/>
              </w:rPr>
              <w:t>7</w:t>
            </w:r>
            <w:r w:rsidRPr="00022248">
              <w:rPr>
                <w:rStyle w:val="FontStyle89"/>
              </w:rPr>
              <w:t xml:space="preserve"> </w:t>
            </w:r>
            <w:r w:rsidRPr="00022248">
              <w:rPr>
                <w:rStyle w:val="FontStyle88"/>
              </w:rPr>
              <w:t>мая 2012 года № 606 «О мерах по реализации демографической политики Российской Федерации»</w:t>
            </w:r>
          </w:p>
        </w:tc>
      </w:tr>
      <w:tr w:rsidR="009C5EE8" w:rsidRPr="00022248" w:rsidTr="002B43DC">
        <w:trPr>
          <w:trHeight w:val="565"/>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Ежемесячная денежная выплата для многодетной семьи, имеющий среднедушевой доход ниже установленной в Свердловской области величины прожиточного минимума на душу населения, в связи с рождением после 31 декабря 2012 года третьего ребенка или последующих детей</w:t>
            </w:r>
          </w:p>
        </w:tc>
      </w:tr>
      <w:tr w:rsidR="009C5EE8" w:rsidRPr="00022248" w:rsidTr="002B43DC">
        <w:trPr>
          <w:trHeight w:val="189"/>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25</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300"/>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Выдача сертификатов на областной (семейный) капитал (ед.)</w:t>
            </w:r>
          </w:p>
        </w:tc>
      </w:tr>
      <w:tr w:rsidR="009C5EE8" w:rsidRPr="00022248" w:rsidTr="002B43DC">
        <w:trPr>
          <w:trHeight w:val="240"/>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26</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276"/>
        </w:trPr>
        <w:tc>
          <w:tcPr>
            <w:tcW w:w="567" w:type="dxa"/>
            <w:gridSpan w:val="3"/>
          </w:tcPr>
          <w:p w:rsidR="009C5EE8" w:rsidRPr="00022248" w:rsidRDefault="009C5EE8" w:rsidP="00B64CD1">
            <w:pPr>
              <w:spacing w:after="0" w:line="240" w:lineRule="auto"/>
              <w:rPr>
                <w:rFonts w:ascii="Times New Roman" w:hAnsi="Times New Roman"/>
                <w:sz w:val="24"/>
                <w:szCs w:val="24"/>
              </w:rPr>
            </w:pP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jc w:val="center"/>
              <w:rPr>
                <w:rFonts w:ascii="Times New Roman" w:hAnsi="Times New Roman"/>
                <w:sz w:val="24"/>
                <w:szCs w:val="24"/>
              </w:rPr>
            </w:pPr>
          </w:p>
        </w:tc>
      </w:tr>
      <w:tr w:rsidR="009C5EE8" w:rsidRPr="00022248" w:rsidTr="002B43DC">
        <w:trPr>
          <w:trHeight w:val="167"/>
        </w:trPr>
        <w:tc>
          <w:tcPr>
            <w:tcW w:w="15877" w:type="dxa"/>
            <w:gridSpan w:val="26"/>
          </w:tcPr>
          <w:p w:rsidR="009C5EE8" w:rsidRPr="00022248" w:rsidRDefault="009C5EE8" w:rsidP="00B64CD1">
            <w:pPr>
              <w:spacing w:after="0" w:line="240" w:lineRule="auto"/>
              <w:jc w:val="center"/>
              <w:rPr>
                <w:rFonts w:ascii="Times New Roman" w:hAnsi="Times New Roman"/>
                <w:sz w:val="24"/>
                <w:szCs w:val="24"/>
              </w:rPr>
            </w:pPr>
            <w:r w:rsidRPr="00022248">
              <w:rPr>
                <w:rFonts w:ascii="Times New Roman" w:hAnsi="Times New Roman"/>
                <w:sz w:val="24"/>
                <w:szCs w:val="24"/>
              </w:rPr>
              <w:t xml:space="preserve">Организация  профессиональной подготовки, переподготовки и повышения квалификации женщин, находящихся  в отпуске по  уходу за ребенком до достижения им возраста  трех лет </w:t>
            </w:r>
          </w:p>
        </w:tc>
      </w:tr>
      <w:tr w:rsidR="009C5EE8" w:rsidRPr="00022248" w:rsidTr="002B43DC">
        <w:trPr>
          <w:trHeight w:val="317"/>
        </w:trPr>
        <w:tc>
          <w:tcPr>
            <w:tcW w:w="567" w:type="dxa"/>
            <w:gridSpan w:val="3"/>
          </w:tcPr>
          <w:p w:rsidR="009C5EE8" w:rsidRPr="00022248" w:rsidRDefault="009C5EE8" w:rsidP="00B64CD1">
            <w:pPr>
              <w:spacing w:after="0" w:line="240" w:lineRule="auto"/>
              <w:rPr>
                <w:rFonts w:ascii="Times New Roman" w:hAnsi="Times New Roman"/>
                <w:sz w:val="24"/>
                <w:szCs w:val="24"/>
              </w:rPr>
            </w:pPr>
            <w:r w:rsidRPr="00022248">
              <w:rPr>
                <w:rFonts w:ascii="Times New Roman" w:hAnsi="Times New Roman"/>
                <w:sz w:val="24"/>
                <w:szCs w:val="24"/>
              </w:rPr>
              <w:t>27</w:t>
            </w:r>
          </w:p>
        </w:tc>
        <w:tc>
          <w:tcPr>
            <w:tcW w:w="2552" w:type="dxa"/>
          </w:tcPr>
          <w:p w:rsidR="009C5EE8" w:rsidRPr="00022248" w:rsidRDefault="009C5EE8" w:rsidP="00B64CD1">
            <w:pPr>
              <w:spacing w:after="0" w:line="240" w:lineRule="auto"/>
              <w:rPr>
                <w:rFonts w:ascii="Times New Roman" w:hAnsi="Times New Roman"/>
                <w:sz w:val="24"/>
                <w:szCs w:val="24"/>
              </w:rPr>
            </w:pPr>
          </w:p>
        </w:tc>
        <w:tc>
          <w:tcPr>
            <w:tcW w:w="1843" w:type="dxa"/>
            <w:gridSpan w:val="2"/>
          </w:tcPr>
          <w:p w:rsidR="009C5EE8" w:rsidRPr="00022248" w:rsidRDefault="009C5EE8" w:rsidP="00B64CD1">
            <w:pPr>
              <w:spacing w:after="0" w:line="240" w:lineRule="auto"/>
              <w:rPr>
                <w:rFonts w:ascii="Times New Roman" w:hAnsi="Times New Roman"/>
                <w:sz w:val="24"/>
                <w:szCs w:val="24"/>
              </w:rPr>
            </w:pPr>
          </w:p>
        </w:tc>
        <w:tc>
          <w:tcPr>
            <w:tcW w:w="1888" w:type="dxa"/>
            <w:gridSpan w:val="2"/>
          </w:tcPr>
          <w:p w:rsidR="009C5EE8" w:rsidRPr="00022248" w:rsidRDefault="009C5EE8" w:rsidP="00B64CD1">
            <w:pPr>
              <w:spacing w:after="0" w:line="240" w:lineRule="auto"/>
              <w:jc w:val="both"/>
              <w:rPr>
                <w:rFonts w:ascii="Times New Roman" w:hAnsi="Times New Roman"/>
                <w:sz w:val="24"/>
                <w:szCs w:val="24"/>
              </w:rPr>
            </w:pPr>
          </w:p>
        </w:tc>
        <w:tc>
          <w:tcPr>
            <w:tcW w:w="1559" w:type="dxa"/>
            <w:gridSpan w:val="3"/>
          </w:tcPr>
          <w:p w:rsidR="009C5EE8" w:rsidRPr="00022248" w:rsidRDefault="009C5EE8" w:rsidP="00B64CD1">
            <w:pPr>
              <w:spacing w:after="0" w:line="240" w:lineRule="auto"/>
              <w:rPr>
                <w:rFonts w:ascii="Times New Roman" w:hAnsi="Times New Roman"/>
                <w:sz w:val="24"/>
                <w:szCs w:val="24"/>
              </w:rPr>
            </w:pPr>
          </w:p>
        </w:tc>
        <w:tc>
          <w:tcPr>
            <w:tcW w:w="947" w:type="dxa"/>
            <w:gridSpan w:val="3"/>
          </w:tcPr>
          <w:p w:rsidR="009C5EE8" w:rsidRPr="00022248" w:rsidRDefault="009C5EE8" w:rsidP="00B64CD1">
            <w:pPr>
              <w:spacing w:after="0" w:line="240" w:lineRule="auto"/>
              <w:rPr>
                <w:rFonts w:ascii="Times New Roman" w:hAnsi="Times New Roman"/>
                <w:sz w:val="24"/>
                <w:szCs w:val="24"/>
              </w:rPr>
            </w:pPr>
          </w:p>
        </w:tc>
        <w:tc>
          <w:tcPr>
            <w:tcW w:w="1276" w:type="dxa"/>
            <w:gridSpan w:val="3"/>
          </w:tcPr>
          <w:p w:rsidR="009C5EE8" w:rsidRPr="00022248" w:rsidRDefault="009C5EE8" w:rsidP="00B64CD1">
            <w:pPr>
              <w:spacing w:after="0" w:line="240" w:lineRule="auto"/>
              <w:jc w:val="center"/>
              <w:rPr>
                <w:rFonts w:ascii="Times New Roman" w:hAnsi="Times New Roman"/>
                <w:sz w:val="24"/>
                <w:szCs w:val="24"/>
              </w:rPr>
            </w:pPr>
          </w:p>
        </w:tc>
        <w:tc>
          <w:tcPr>
            <w:tcW w:w="851" w:type="dxa"/>
            <w:gridSpan w:val="2"/>
          </w:tcPr>
          <w:p w:rsidR="009C5EE8" w:rsidRPr="00022248" w:rsidRDefault="009C5EE8" w:rsidP="00B64CD1">
            <w:pPr>
              <w:spacing w:after="0" w:line="240" w:lineRule="auto"/>
              <w:rPr>
                <w:rFonts w:ascii="Times New Roman" w:hAnsi="Times New Roman"/>
                <w:sz w:val="24"/>
                <w:szCs w:val="24"/>
              </w:rPr>
            </w:pPr>
          </w:p>
        </w:tc>
        <w:tc>
          <w:tcPr>
            <w:tcW w:w="1134" w:type="dxa"/>
            <w:gridSpan w:val="3"/>
          </w:tcPr>
          <w:p w:rsidR="009C5EE8" w:rsidRPr="00022248" w:rsidRDefault="009C5EE8" w:rsidP="00B64CD1">
            <w:pPr>
              <w:spacing w:after="0" w:line="240" w:lineRule="auto"/>
              <w:rPr>
                <w:rFonts w:ascii="Times New Roman" w:hAnsi="Times New Roman"/>
                <w:sz w:val="24"/>
                <w:szCs w:val="24"/>
              </w:rPr>
            </w:pPr>
          </w:p>
        </w:tc>
        <w:tc>
          <w:tcPr>
            <w:tcW w:w="1562" w:type="dxa"/>
            <w:gridSpan w:val="2"/>
          </w:tcPr>
          <w:p w:rsidR="009C5EE8" w:rsidRPr="00022248" w:rsidRDefault="009C5EE8" w:rsidP="00B64CD1">
            <w:pPr>
              <w:spacing w:after="0" w:line="240" w:lineRule="auto"/>
              <w:rPr>
                <w:rFonts w:ascii="Times New Roman" w:hAnsi="Times New Roman"/>
                <w:sz w:val="24"/>
                <w:szCs w:val="24"/>
              </w:rPr>
            </w:pPr>
          </w:p>
        </w:tc>
        <w:tc>
          <w:tcPr>
            <w:tcW w:w="1698" w:type="dxa"/>
            <w:gridSpan w:val="2"/>
          </w:tcPr>
          <w:p w:rsidR="009C5EE8" w:rsidRPr="00022248" w:rsidRDefault="009C5EE8" w:rsidP="00B64CD1">
            <w:pPr>
              <w:spacing w:after="0" w:line="240" w:lineRule="auto"/>
              <w:jc w:val="center"/>
              <w:rPr>
                <w:rFonts w:ascii="Times New Roman" w:hAnsi="Times New Roman"/>
                <w:sz w:val="24"/>
                <w:szCs w:val="24"/>
              </w:rPr>
            </w:pPr>
          </w:p>
        </w:tc>
      </w:tr>
    </w:tbl>
    <w:p w:rsidR="009C5EE8" w:rsidRPr="00B64CD1" w:rsidRDefault="009C5EE8" w:rsidP="00B64CD1">
      <w:pPr>
        <w:spacing w:after="0" w:line="240" w:lineRule="auto"/>
        <w:ind w:firstLine="708"/>
        <w:rPr>
          <w:rFonts w:ascii="Times New Roman" w:hAnsi="Times New Roman"/>
          <w:sz w:val="24"/>
          <w:szCs w:val="24"/>
        </w:rPr>
      </w:pPr>
    </w:p>
    <w:p w:rsidR="009C5EE8" w:rsidRPr="00B64CD1" w:rsidRDefault="009C5EE8" w:rsidP="00B64CD1">
      <w:pPr>
        <w:tabs>
          <w:tab w:val="left" w:pos="8310"/>
        </w:tabs>
        <w:spacing w:after="0" w:line="240" w:lineRule="auto"/>
        <w:rPr>
          <w:rFonts w:ascii="Times New Roman" w:hAnsi="Times New Roman"/>
          <w:sz w:val="24"/>
          <w:szCs w:val="24"/>
        </w:rPr>
      </w:pPr>
    </w:p>
    <w:p w:rsidR="009C5EE8" w:rsidRPr="00B64CD1" w:rsidRDefault="009C5EE8"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p>
    <w:sectPr w:rsidR="009C5EE8" w:rsidRPr="00B64CD1" w:rsidSect="00B64CD1">
      <w:pgSz w:w="16838" w:h="11906" w:orient="landscape"/>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EE8" w:rsidRDefault="009C5EE8" w:rsidP="003E150D">
      <w:pPr>
        <w:spacing w:after="0" w:line="240" w:lineRule="auto"/>
      </w:pPr>
      <w:r>
        <w:separator/>
      </w:r>
    </w:p>
  </w:endnote>
  <w:endnote w:type="continuationSeparator" w:id="0">
    <w:p w:rsidR="009C5EE8" w:rsidRDefault="009C5EE8"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EE8" w:rsidRDefault="009C5EE8" w:rsidP="003E150D">
      <w:pPr>
        <w:spacing w:after="0" w:line="240" w:lineRule="auto"/>
      </w:pPr>
      <w:r>
        <w:separator/>
      </w:r>
    </w:p>
  </w:footnote>
  <w:footnote w:type="continuationSeparator" w:id="0">
    <w:p w:rsidR="009C5EE8" w:rsidRDefault="009C5EE8"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E8" w:rsidRDefault="009C5EE8">
    <w:pPr>
      <w:pStyle w:val="Header"/>
      <w:jc w:val="center"/>
    </w:pPr>
    <w:fldSimple w:instr=" PAGE   \* MERGEFORMAT ">
      <w:r>
        <w:rPr>
          <w:noProof/>
        </w:rPr>
        <w:t>2</w:t>
      </w:r>
    </w:fldSimple>
  </w:p>
  <w:p w:rsidR="009C5EE8" w:rsidRDefault="009C5E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16B"/>
    <w:multiLevelType w:val="hybridMultilevel"/>
    <w:tmpl w:val="BE8E036A"/>
    <w:lvl w:ilvl="0" w:tplc="6504DF98">
      <w:start w:val="1"/>
      <w:numFmt w:val="decimal"/>
      <w:lvlText w:val="%1."/>
      <w:lvlJc w:val="left"/>
      <w:pPr>
        <w:tabs>
          <w:tab w:val="num" w:pos="1065"/>
        </w:tabs>
        <w:ind w:left="1065" w:hanging="360"/>
      </w:pPr>
      <w:rPr>
        <w:rFonts w:ascii="Times New Roman" w:eastAsia="Times New Roman" w:hAnsi="Times New Roman" w:cs="Times New Roman"/>
      </w:rPr>
    </w:lvl>
    <w:lvl w:ilvl="1" w:tplc="8C0294B4">
      <w:numFmt w:val="none"/>
      <w:lvlText w:val=""/>
      <w:lvlJc w:val="left"/>
      <w:pPr>
        <w:tabs>
          <w:tab w:val="num" w:pos="360"/>
        </w:tabs>
      </w:pPr>
      <w:rPr>
        <w:rFonts w:cs="Times New Roman"/>
      </w:rPr>
    </w:lvl>
    <w:lvl w:ilvl="2" w:tplc="51DE101C">
      <w:numFmt w:val="none"/>
      <w:lvlText w:val=""/>
      <w:lvlJc w:val="left"/>
      <w:pPr>
        <w:tabs>
          <w:tab w:val="num" w:pos="360"/>
        </w:tabs>
      </w:pPr>
      <w:rPr>
        <w:rFonts w:cs="Times New Roman"/>
      </w:rPr>
    </w:lvl>
    <w:lvl w:ilvl="3" w:tplc="7624C44C">
      <w:numFmt w:val="none"/>
      <w:lvlText w:val=""/>
      <w:lvlJc w:val="left"/>
      <w:pPr>
        <w:tabs>
          <w:tab w:val="num" w:pos="360"/>
        </w:tabs>
      </w:pPr>
      <w:rPr>
        <w:rFonts w:cs="Times New Roman"/>
      </w:rPr>
    </w:lvl>
    <w:lvl w:ilvl="4" w:tplc="4B9CEF86">
      <w:numFmt w:val="none"/>
      <w:lvlText w:val=""/>
      <w:lvlJc w:val="left"/>
      <w:pPr>
        <w:tabs>
          <w:tab w:val="num" w:pos="360"/>
        </w:tabs>
      </w:pPr>
      <w:rPr>
        <w:rFonts w:cs="Times New Roman"/>
      </w:rPr>
    </w:lvl>
    <w:lvl w:ilvl="5" w:tplc="7D361D2C">
      <w:numFmt w:val="none"/>
      <w:lvlText w:val=""/>
      <w:lvlJc w:val="left"/>
      <w:pPr>
        <w:tabs>
          <w:tab w:val="num" w:pos="360"/>
        </w:tabs>
      </w:pPr>
      <w:rPr>
        <w:rFonts w:cs="Times New Roman"/>
      </w:rPr>
    </w:lvl>
    <w:lvl w:ilvl="6" w:tplc="88F82B02">
      <w:numFmt w:val="none"/>
      <w:lvlText w:val=""/>
      <w:lvlJc w:val="left"/>
      <w:pPr>
        <w:tabs>
          <w:tab w:val="num" w:pos="360"/>
        </w:tabs>
      </w:pPr>
      <w:rPr>
        <w:rFonts w:cs="Times New Roman"/>
      </w:rPr>
    </w:lvl>
    <w:lvl w:ilvl="7" w:tplc="7138DC3A">
      <w:numFmt w:val="none"/>
      <w:lvlText w:val=""/>
      <w:lvlJc w:val="left"/>
      <w:pPr>
        <w:tabs>
          <w:tab w:val="num" w:pos="360"/>
        </w:tabs>
      </w:pPr>
      <w:rPr>
        <w:rFonts w:cs="Times New Roman"/>
      </w:rPr>
    </w:lvl>
    <w:lvl w:ilvl="8" w:tplc="585AE796">
      <w:numFmt w:val="none"/>
      <w:lvlText w:val=""/>
      <w:lvlJc w:val="left"/>
      <w:pPr>
        <w:tabs>
          <w:tab w:val="num" w:pos="360"/>
        </w:tabs>
      </w:pPr>
      <w:rPr>
        <w:rFonts w:cs="Times New Roman"/>
      </w:rPr>
    </w:lvl>
  </w:abstractNum>
  <w:abstractNum w:abstractNumId="1">
    <w:nsid w:val="1F9B3E46"/>
    <w:multiLevelType w:val="hybridMultilevel"/>
    <w:tmpl w:val="961078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D3561C"/>
    <w:multiLevelType w:val="hybridMultilevel"/>
    <w:tmpl w:val="27E28AF2"/>
    <w:lvl w:ilvl="0" w:tplc="028E73A4">
      <w:start w:val="1"/>
      <w:numFmt w:val="decimal"/>
      <w:lvlText w:val="%1."/>
      <w:lvlJc w:val="left"/>
      <w:pPr>
        <w:tabs>
          <w:tab w:val="num" w:pos="720"/>
        </w:tabs>
        <w:ind w:left="720" w:hanging="360"/>
      </w:pPr>
      <w:rPr>
        <w:rFonts w:cs="Times New Roman" w:hint="default"/>
      </w:rPr>
    </w:lvl>
    <w:lvl w:ilvl="1" w:tplc="ECC837B2">
      <w:numFmt w:val="none"/>
      <w:lvlText w:val=""/>
      <w:lvlJc w:val="left"/>
      <w:pPr>
        <w:tabs>
          <w:tab w:val="num" w:pos="360"/>
        </w:tabs>
      </w:pPr>
      <w:rPr>
        <w:rFonts w:cs="Times New Roman"/>
      </w:rPr>
    </w:lvl>
    <w:lvl w:ilvl="2" w:tplc="076E5F7C">
      <w:numFmt w:val="none"/>
      <w:lvlText w:val=""/>
      <w:lvlJc w:val="left"/>
      <w:pPr>
        <w:tabs>
          <w:tab w:val="num" w:pos="360"/>
        </w:tabs>
      </w:pPr>
      <w:rPr>
        <w:rFonts w:cs="Times New Roman"/>
      </w:rPr>
    </w:lvl>
    <w:lvl w:ilvl="3" w:tplc="7C9852C8">
      <w:numFmt w:val="none"/>
      <w:lvlText w:val=""/>
      <w:lvlJc w:val="left"/>
      <w:pPr>
        <w:tabs>
          <w:tab w:val="num" w:pos="360"/>
        </w:tabs>
      </w:pPr>
      <w:rPr>
        <w:rFonts w:cs="Times New Roman"/>
      </w:rPr>
    </w:lvl>
    <w:lvl w:ilvl="4" w:tplc="525E5E36">
      <w:numFmt w:val="none"/>
      <w:lvlText w:val=""/>
      <w:lvlJc w:val="left"/>
      <w:pPr>
        <w:tabs>
          <w:tab w:val="num" w:pos="360"/>
        </w:tabs>
      </w:pPr>
      <w:rPr>
        <w:rFonts w:cs="Times New Roman"/>
      </w:rPr>
    </w:lvl>
    <w:lvl w:ilvl="5" w:tplc="B336D492">
      <w:numFmt w:val="none"/>
      <w:lvlText w:val=""/>
      <w:lvlJc w:val="left"/>
      <w:pPr>
        <w:tabs>
          <w:tab w:val="num" w:pos="360"/>
        </w:tabs>
      </w:pPr>
      <w:rPr>
        <w:rFonts w:cs="Times New Roman"/>
      </w:rPr>
    </w:lvl>
    <w:lvl w:ilvl="6" w:tplc="809EA03C">
      <w:numFmt w:val="none"/>
      <w:lvlText w:val=""/>
      <w:lvlJc w:val="left"/>
      <w:pPr>
        <w:tabs>
          <w:tab w:val="num" w:pos="360"/>
        </w:tabs>
      </w:pPr>
      <w:rPr>
        <w:rFonts w:cs="Times New Roman"/>
      </w:rPr>
    </w:lvl>
    <w:lvl w:ilvl="7" w:tplc="90C20A34">
      <w:numFmt w:val="none"/>
      <w:lvlText w:val=""/>
      <w:lvlJc w:val="left"/>
      <w:pPr>
        <w:tabs>
          <w:tab w:val="num" w:pos="360"/>
        </w:tabs>
      </w:pPr>
      <w:rPr>
        <w:rFonts w:cs="Times New Roman"/>
      </w:rPr>
    </w:lvl>
    <w:lvl w:ilvl="8" w:tplc="E09C54D0">
      <w:numFmt w:val="none"/>
      <w:lvlText w:val=""/>
      <w:lvlJc w:val="left"/>
      <w:pPr>
        <w:tabs>
          <w:tab w:val="num" w:pos="360"/>
        </w:tabs>
      </w:pPr>
      <w:rPr>
        <w:rFonts w:cs="Times New Roman"/>
      </w:rPr>
    </w:lvl>
  </w:abstractNum>
  <w:abstractNum w:abstractNumId="3">
    <w:nsid w:val="25AE3EA7"/>
    <w:multiLevelType w:val="multilevel"/>
    <w:tmpl w:val="BE787D42"/>
    <w:lvl w:ilvl="0">
      <w:start w:val="1"/>
      <w:numFmt w:val="decimal"/>
      <w:lvlText w:val="%1."/>
      <w:lvlJc w:val="left"/>
      <w:pPr>
        <w:ind w:left="375" w:hanging="375"/>
      </w:pPr>
      <w:rPr>
        <w:rFonts w:cs="Times New Roman" w:hint="default"/>
      </w:rPr>
    </w:lvl>
    <w:lvl w:ilvl="1">
      <w:start w:val="1"/>
      <w:numFmt w:val="decimal"/>
      <w:isLgl/>
      <w:lvlText w:val="%1.%2."/>
      <w:lvlJc w:val="left"/>
      <w:pPr>
        <w:ind w:left="540"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30C650A2"/>
    <w:multiLevelType w:val="hybridMultilevel"/>
    <w:tmpl w:val="1F0C6598"/>
    <w:lvl w:ilvl="0" w:tplc="2C8C526C">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56172F"/>
    <w:multiLevelType w:val="hybridMultilevel"/>
    <w:tmpl w:val="0D5607A4"/>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A2F0E53"/>
    <w:multiLevelType w:val="singleLevel"/>
    <w:tmpl w:val="934EB59C"/>
    <w:lvl w:ilvl="0">
      <w:start w:val="1"/>
      <w:numFmt w:val="decimal"/>
      <w:lvlText w:val="%1)"/>
      <w:legacy w:legacy="1" w:legacySpace="0" w:legacyIndent="298"/>
      <w:lvlJc w:val="left"/>
      <w:rPr>
        <w:rFonts w:ascii="Times New Roman" w:hAnsi="Times New Roman" w:cs="Times New Roman" w:hint="default"/>
      </w:rPr>
    </w:lvl>
  </w:abstractNum>
  <w:abstractNum w:abstractNumId="7">
    <w:nsid w:val="65485156"/>
    <w:multiLevelType w:val="multilevel"/>
    <w:tmpl w:val="2B96939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6C66DE8"/>
    <w:multiLevelType w:val="hybridMultilevel"/>
    <w:tmpl w:val="FFA4CC06"/>
    <w:lvl w:ilvl="0" w:tplc="14CAE89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7B0E2A22"/>
    <w:multiLevelType w:val="hybridMultilevel"/>
    <w:tmpl w:val="3E5CC196"/>
    <w:lvl w:ilvl="0" w:tplc="4B10F4DE">
      <w:start w:val="1"/>
      <w:numFmt w:val="decimal"/>
      <w:lvlText w:val="%1."/>
      <w:lvlJc w:val="left"/>
      <w:pPr>
        <w:tabs>
          <w:tab w:val="num" w:pos="1065"/>
        </w:tabs>
        <w:ind w:left="1065" w:hanging="360"/>
      </w:pPr>
      <w:rPr>
        <w:rFonts w:cs="Times New Roman" w:hint="default"/>
      </w:rPr>
    </w:lvl>
    <w:lvl w:ilvl="1" w:tplc="787210AC">
      <w:numFmt w:val="none"/>
      <w:lvlText w:val=""/>
      <w:lvlJc w:val="left"/>
      <w:pPr>
        <w:tabs>
          <w:tab w:val="num" w:pos="360"/>
        </w:tabs>
      </w:pPr>
      <w:rPr>
        <w:rFonts w:cs="Times New Roman"/>
      </w:rPr>
    </w:lvl>
    <w:lvl w:ilvl="2" w:tplc="0B7A9F92">
      <w:numFmt w:val="none"/>
      <w:lvlText w:val=""/>
      <w:lvlJc w:val="left"/>
      <w:pPr>
        <w:tabs>
          <w:tab w:val="num" w:pos="360"/>
        </w:tabs>
      </w:pPr>
      <w:rPr>
        <w:rFonts w:cs="Times New Roman"/>
      </w:rPr>
    </w:lvl>
    <w:lvl w:ilvl="3" w:tplc="1068B42A">
      <w:numFmt w:val="none"/>
      <w:lvlText w:val=""/>
      <w:lvlJc w:val="left"/>
      <w:pPr>
        <w:tabs>
          <w:tab w:val="num" w:pos="360"/>
        </w:tabs>
      </w:pPr>
      <w:rPr>
        <w:rFonts w:cs="Times New Roman"/>
      </w:rPr>
    </w:lvl>
    <w:lvl w:ilvl="4" w:tplc="3FBCA068">
      <w:numFmt w:val="none"/>
      <w:lvlText w:val=""/>
      <w:lvlJc w:val="left"/>
      <w:pPr>
        <w:tabs>
          <w:tab w:val="num" w:pos="360"/>
        </w:tabs>
      </w:pPr>
      <w:rPr>
        <w:rFonts w:cs="Times New Roman"/>
      </w:rPr>
    </w:lvl>
    <w:lvl w:ilvl="5" w:tplc="2F24E634">
      <w:numFmt w:val="none"/>
      <w:lvlText w:val=""/>
      <w:lvlJc w:val="left"/>
      <w:pPr>
        <w:tabs>
          <w:tab w:val="num" w:pos="360"/>
        </w:tabs>
      </w:pPr>
      <w:rPr>
        <w:rFonts w:cs="Times New Roman"/>
      </w:rPr>
    </w:lvl>
    <w:lvl w:ilvl="6" w:tplc="0C568336">
      <w:numFmt w:val="none"/>
      <w:lvlText w:val=""/>
      <w:lvlJc w:val="left"/>
      <w:pPr>
        <w:tabs>
          <w:tab w:val="num" w:pos="360"/>
        </w:tabs>
      </w:pPr>
      <w:rPr>
        <w:rFonts w:cs="Times New Roman"/>
      </w:rPr>
    </w:lvl>
    <w:lvl w:ilvl="7" w:tplc="0F7ED844">
      <w:numFmt w:val="none"/>
      <w:lvlText w:val=""/>
      <w:lvlJc w:val="left"/>
      <w:pPr>
        <w:tabs>
          <w:tab w:val="num" w:pos="360"/>
        </w:tabs>
      </w:pPr>
      <w:rPr>
        <w:rFonts w:cs="Times New Roman"/>
      </w:rPr>
    </w:lvl>
    <w:lvl w:ilvl="8" w:tplc="5F1C261C">
      <w:numFmt w:val="none"/>
      <w:lvlText w:val=""/>
      <w:lvlJc w:val="left"/>
      <w:pPr>
        <w:tabs>
          <w:tab w:val="num" w:pos="360"/>
        </w:tabs>
      </w:pPr>
      <w:rPr>
        <w:rFonts w:cs="Times New Roman"/>
      </w:rPr>
    </w:lvl>
  </w:abstractNum>
  <w:abstractNum w:abstractNumId="10">
    <w:nsid w:val="7D2D74DA"/>
    <w:multiLevelType w:val="multilevel"/>
    <w:tmpl w:val="4CFCAE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7F56545F"/>
    <w:multiLevelType w:val="hybridMultilevel"/>
    <w:tmpl w:val="6D84D9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2"/>
  </w:num>
  <w:num w:numId="5">
    <w:abstractNumId w:val="7"/>
  </w:num>
  <w:num w:numId="6">
    <w:abstractNumId w:val="10"/>
  </w:num>
  <w:num w:numId="7">
    <w:abstractNumId w:val="8"/>
  </w:num>
  <w:num w:numId="8">
    <w:abstractNumId w:val="6"/>
  </w:num>
  <w:num w:numId="9">
    <w:abstractNumId w:val="0"/>
  </w:num>
  <w:num w:numId="10">
    <w:abstractNumId w:val="11"/>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8A2"/>
    <w:rsid w:val="00022248"/>
    <w:rsid w:val="000D448A"/>
    <w:rsid w:val="00187441"/>
    <w:rsid w:val="001E2F87"/>
    <w:rsid w:val="002B43DC"/>
    <w:rsid w:val="002E7B4F"/>
    <w:rsid w:val="00385FEF"/>
    <w:rsid w:val="003E150D"/>
    <w:rsid w:val="0041020E"/>
    <w:rsid w:val="0052282F"/>
    <w:rsid w:val="005674B4"/>
    <w:rsid w:val="006718A2"/>
    <w:rsid w:val="007C6AFA"/>
    <w:rsid w:val="009409DF"/>
    <w:rsid w:val="009C5EE8"/>
    <w:rsid w:val="009F0645"/>
    <w:rsid w:val="00B317E7"/>
    <w:rsid w:val="00B64CD1"/>
    <w:rsid w:val="00E143DE"/>
    <w:rsid w:val="00E4206F"/>
    <w:rsid w:val="00E930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82F"/>
    <w:pPr>
      <w:spacing w:after="200" w:line="276" w:lineRule="auto"/>
    </w:pPr>
  </w:style>
  <w:style w:type="paragraph" w:styleId="Heading1">
    <w:name w:val="heading 1"/>
    <w:basedOn w:val="Normal"/>
    <w:next w:val="Normal"/>
    <w:link w:val="Heading1Char"/>
    <w:uiPriority w:val="99"/>
    <w:qFormat/>
    <w:rsid w:val="00385FEF"/>
    <w:pPr>
      <w:keepNext/>
      <w:keepLines/>
      <w:widowControl w:val="0"/>
      <w:autoSpaceDE w:val="0"/>
      <w:autoSpaceDN w:val="0"/>
      <w:adjustRightInd w:val="0"/>
      <w:spacing w:before="240" w:after="0" w:line="240" w:lineRule="auto"/>
      <w:outlineLvl w:val="0"/>
    </w:pPr>
    <w:rPr>
      <w:rFonts w:ascii="Cambria" w:hAnsi="Cambria"/>
      <w:color w:val="365F91"/>
      <w:sz w:val="32"/>
      <w:szCs w:val="32"/>
    </w:rPr>
  </w:style>
  <w:style w:type="paragraph" w:styleId="Heading2">
    <w:name w:val="heading 2"/>
    <w:basedOn w:val="Normal"/>
    <w:next w:val="Normal"/>
    <w:link w:val="Heading2Char"/>
    <w:uiPriority w:val="99"/>
    <w:qFormat/>
    <w:rsid w:val="00385FEF"/>
    <w:pPr>
      <w:keepNext/>
      <w:spacing w:after="0" w:line="240" w:lineRule="auto"/>
      <w:jc w:val="both"/>
      <w:outlineLvl w:val="1"/>
    </w:pPr>
    <w:rPr>
      <w:rFonts w:ascii="Times New Roman" w:hAnsi="Times New Roman"/>
      <w:sz w:val="28"/>
      <w:szCs w:val="20"/>
    </w:rPr>
  </w:style>
  <w:style w:type="paragraph" w:styleId="Heading3">
    <w:name w:val="heading 3"/>
    <w:basedOn w:val="Normal"/>
    <w:next w:val="Normal"/>
    <w:link w:val="Heading3Char"/>
    <w:uiPriority w:val="99"/>
    <w:qFormat/>
    <w:rsid w:val="00385FEF"/>
    <w:pPr>
      <w:keepNext/>
      <w:keepLines/>
      <w:widowControl w:val="0"/>
      <w:autoSpaceDE w:val="0"/>
      <w:autoSpaceDN w:val="0"/>
      <w:adjustRightInd w:val="0"/>
      <w:spacing w:before="40" w:after="0" w:line="240" w:lineRule="auto"/>
      <w:outlineLvl w:val="2"/>
    </w:pPr>
    <w:rPr>
      <w:rFonts w:ascii="Cambria" w:hAnsi="Cambria"/>
      <w:color w:val="243F60"/>
      <w:sz w:val="24"/>
      <w:szCs w:val="24"/>
    </w:rPr>
  </w:style>
  <w:style w:type="paragraph" w:styleId="Heading4">
    <w:name w:val="heading 4"/>
    <w:basedOn w:val="Normal"/>
    <w:next w:val="Normal"/>
    <w:link w:val="Heading4Char"/>
    <w:uiPriority w:val="99"/>
    <w:qFormat/>
    <w:rsid w:val="00385FEF"/>
    <w:pPr>
      <w:keepNext/>
      <w:keepLines/>
      <w:widowControl w:val="0"/>
      <w:autoSpaceDE w:val="0"/>
      <w:autoSpaceDN w:val="0"/>
      <w:adjustRightInd w:val="0"/>
      <w:spacing w:before="40" w:after="0" w:line="240" w:lineRule="auto"/>
      <w:outlineLvl w:val="3"/>
    </w:pPr>
    <w:rPr>
      <w:rFonts w:ascii="Cambria" w:hAnsi="Cambria"/>
      <w:i/>
      <w:iCs/>
      <w:color w:val="365F91"/>
      <w:sz w:val="20"/>
      <w:szCs w:val="20"/>
    </w:rPr>
  </w:style>
  <w:style w:type="paragraph" w:styleId="Heading5">
    <w:name w:val="heading 5"/>
    <w:basedOn w:val="Normal"/>
    <w:next w:val="Normal"/>
    <w:link w:val="Heading5Char"/>
    <w:uiPriority w:val="99"/>
    <w:qFormat/>
    <w:rsid w:val="00385FEF"/>
    <w:pPr>
      <w:keepNext/>
      <w:keepLines/>
      <w:widowControl w:val="0"/>
      <w:autoSpaceDE w:val="0"/>
      <w:autoSpaceDN w:val="0"/>
      <w:adjustRightInd w:val="0"/>
      <w:spacing w:before="40" w:after="0" w:line="240" w:lineRule="auto"/>
      <w:outlineLvl w:val="4"/>
    </w:pPr>
    <w:rPr>
      <w:rFonts w:ascii="Cambria" w:hAnsi="Cambria"/>
      <w:color w:val="365F91"/>
      <w:sz w:val="20"/>
      <w:szCs w:val="20"/>
    </w:rPr>
  </w:style>
  <w:style w:type="paragraph" w:styleId="Heading6">
    <w:name w:val="heading 6"/>
    <w:basedOn w:val="Normal"/>
    <w:next w:val="Normal"/>
    <w:link w:val="Heading6Char"/>
    <w:uiPriority w:val="99"/>
    <w:qFormat/>
    <w:rsid w:val="00385FEF"/>
    <w:pPr>
      <w:keepNext/>
      <w:keepLines/>
      <w:widowControl w:val="0"/>
      <w:autoSpaceDE w:val="0"/>
      <w:autoSpaceDN w:val="0"/>
      <w:adjustRightInd w:val="0"/>
      <w:spacing w:before="40" w:after="0" w:line="240" w:lineRule="auto"/>
      <w:outlineLvl w:val="5"/>
    </w:pPr>
    <w:rPr>
      <w:rFonts w:ascii="Cambria" w:hAnsi="Cambria"/>
      <w:color w:val="243F6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FEF"/>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385FEF"/>
    <w:rPr>
      <w:rFonts w:ascii="Times New Roman" w:hAnsi="Times New Roman" w:cs="Times New Roman"/>
      <w:sz w:val="20"/>
      <w:szCs w:val="20"/>
    </w:rPr>
  </w:style>
  <w:style w:type="character" w:customStyle="1" w:styleId="Heading3Char">
    <w:name w:val="Heading 3 Char"/>
    <w:basedOn w:val="DefaultParagraphFont"/>
    <w:link w:val="Heading3"/>
    <w:uiPriority w:val="99"/>
    <w:semiHidden/>
    <w:locked/>
    <w:rsid w:val="00385FEF"/>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385FEF"/>
    <w:rPr>
      <w:rFonts w:ascii="Cambria" w:hAnsi="Cambria" w:cs="Times New Roman"/>
      <w:i/>
      <w:iCs/>
      <w:color w:val="365F91"/>
      <w:sz w:val="20"/>
      <w:szCs w:val="20"/>
    </w:rPr>
  </w:style>
  <w:style w:type="character" w:customStyle="1" w:styleId="Heading5Char">
    <w:name w:val="Heading 5 Char"/>
    <w:basedOn w:val="DefaultParagraphFont"/>
    <w:link w:val="Heading5"/>
    <w:uiPriority w:val="99"/>
    <w:semiHidden/>
    <w:locked/>
    <w:rsid w:val="00385FEF"/>
    <w:rPr>
      <w:rFonts w:ascii="Cambria" w:hAnsi="Cambria" w:cs="Times New Roman"/>
      <w:color w:val="365F91"/>
      <w:sz w:val="20"/>
      <w:szCs w:val="20"/>
    </w:rPr>
  </w:style>
  <w:style w:type="character" w:customStyle="1" w:styleId="Heading6Char">
    <w:name w:val="Heading 6 Char"/>
    <w:basedOn w:val="DefaultParagraphFont"/>
    <w:link w:val="Heading6"/>
    <w:uiPriority w:val="99"/>
    <w:semiHidden/>
    <w:locked/>
    <w:rsid w:val="00385FEF"/>
    <w:rPr>
      <w:rFonts w:ascii="Cambria" w:hAnsi="Cambria" w:cs="Times New Roman"/>
      <w:color w:val="243F60"/>
      <w:sz w:val="20"/>
      <w:szCs w:val="20"/>
    </w:rPr>
  </w:style>
  <w:style w:type="paragraph" w:styleId="BalloonText">
    <w:name w:val="Balloon Text"/>
    <w:basedOn w:val="Normal"/>
    <w:link w:val="BalloonTextChar"/>
    <w:uiPriority w:val="99"/>
    <w:semiHidden/>
    <w:rsid w:val="0067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8A2"/>
    <w:rPr>
      <w:rFonts w:ascii="Tahoma" w:hAnsi="Tahoma" w:cs="Tahoma"/>
      <w:sz w:val="16"/>
      <w:szCs w:val="16"/>
    </w:rPr>
  </w:style>
  <w:style w:type="paragraph" w:customStyle="1" w:styleId="ConsPlusNormal">
    <w:name w:val="ConsPlusNormal"/>
    <w:uiPriority w:val="99"/>
    <w:rsid w:val="00385FEF"/>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385FEF"/>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rsid w:val="00385FEF"/>
    <w:rPr>
      <w:rFonts w:cs="Times New Roman"/>
      <w:color w:val="0000FF"/>
      <w:u w:val="single"/>
    </w:rPr>
  </w:style>
  <w:style w:type="paragraph" w:styleId="Header">
    <w:name w:val="header"/>
    <w:basedOn w:val="Normal"/>
    <w:link w:val="HeaderChar"/>
    <w:uiPriority w:val="99"/>
    <w:rsid w:val="00385FE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385FEF"/>
    <w:rPr>
      <w:rFonts w:ascii="Times New Roman" w:hAnsi="Times New Roman" w:cs="Times New Roman"/>
      <w:sz w:val="20"/>
      <w:szCs w:val="20"/>
    </w:rPr>
  </w:style>
  <w:style w:type="paragraph" w:styleId="Footer">
    <w:name w:val="footer"/>
    <w:basedOn w:val="Normal"/>
    <w:link w:val="FooterChar"/>
    <w:uiPriority w:val="99"/>
    <w:rsid w:val="00385FE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semiHidden/>
    <w:locked/>
    <w:rsid w:val="00385FEF"/>
    <w:rPr>
      <w:rFonts w:ascii="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pPr>
    <w:rPr>
      <w:rFonts w:ascii="Courier New" w:hAnsi="Courier New" w:cs="Courier New"/>
      <w:sz w:val="20"/>
      <w:szCs w:val="20"/>
      <w:lang w:eastAsia="en-US"/>
    </w:rPr>
  </w:style>
  <w:style w:type="paragraph" w:customStyle="1" w:styleId="Style1">
    <w:name w:val="Style1"/>
    <w:basedOn w:val="Normal"/>
    <w:uiPriority w:val="99"/>
    <w:rsid w:val="00B64CD1"/>
    <w:pPr>
      <w:widowControl w:val="0"/>
      <w:autoSpaceDE w:val="0"/>
      <w:autoSpaceDN w:val="0"/>
      <w:adjustRightInd w:val="0"/>
      <w:spacing w:after="0" w:line="240" w:lineRule="auto"/>
    </w:pPr>
    <w:rPr>
      <w:rFonts w:ascii="Times New Roman" w:hAnsi="Times New Roman"/>
      <w:sz w:val="24"/>
      <w:szCs w:val="24"/>
      <w:lang w:val="en-US" w:eastAsia="en-US"/>
    </w:rPr>
  </w:style>
  <w:style w:type="paragraph" w:customStyle="1" w:styleId="Style2">
    <w:name w:val="Style2"/>
    <w:basedOn w:val="Normal"/>
    <w:uiPriority w:val="99"/>
    <w:rsid w:val="00B64CD1"/>
    <w:pPr>
      <w:widowControl w:val="0"/>
      <w:autoSpaceDE w:val="0"/>
      <w:autoSpaceDN w:val="0"/>
      <w:adjustRightInd w:val="0"/>
      <w:spacing w:after="0" w:line="281" w:lineRule="exact"/>
      <w:jc w:val="right"/>
    </w:pPr>
    <w:rPr>
      <w:rFonts w:ascii="Times New Roman" w:hAnsi="Times New Roman"/>
      <w:sz w:val="24"/>
      <w:szCs w:val="24"/>
      <w:lang w:val="en-US" w:eastAsia="en-US"/>
    </w:rPr>
  </w:style>
  <w:style w:type="paragraph" w:customStyle="1" w:styleId="Style3">
    <w:name w:val="Style3"/>
    <w:basedOn w:val="Normal"/>
    <w:uiPriority w:val="99"/>
    <w:rsid w:val="00B64CD1"/>
    <w:pPr>
      <w:widowControl w:val="0"/>
      <w:autoSpaceDE w:val="0"/>
      <w:autoSpaceDN w:val="0"/>
      <w:adjustRightInd w:val="0"/>
      <w:spacing w:after="0" w:line="240" w:lineRule="auto"/>
    </w:pPr>
    <w:rPr>
      <w:rFonts w:ascii="Times New Roman" w:hAnsi="Times New Roman"/>
      <w:sz w:val="24"/>
      <w:szCs w:val="24"/>
      <w:lang w:val="en-US" w:eastAsia="en-US"/>
    </w:rPr>
  </w:style>
  <w:style w:type="paragraph" w:customStyle="1" w:styleId="Style5">
    <w:name w:val="Style5"/>
    <w:basedOn w:val="Normal"/>
    <w:uiPriority w:val="99"/>
    <w:rsid w:val="00B64CD1"/>
    <w:pPr>
      <w:widowControl w:val="0"/>
      <w:autoSpaceDE w:val="0"/>
      <w:autoSpaceDN w:val="0"/>
      <w:adjustRightInd w:val="0"/>
      <w:spacing w:after="0" w:line="240" w:lineRule="auto"/>
    </w:pPr>
    <w:rPr>
      <w:rFonts w:ascii="Times New Roman" w:hAnsi="Times New Roman"/>
      <w:sz w:val="24"/>
      <w:szCs w:val="24"/>
      <w:lang w:val="en-US" w:eastAsia="en-US"/>
    </w:rPr>
  </w:style>
  <w:style w:type="paragraph" w:customStyle="1" w:styleId="Style7">
    <w:name w:val="Style7"/>
    <w:basedOn w:val="Normal"/>
    <w:uiPriority w:val="99"/>
    <w:rsid w:val="00B64CD1"/>
    <w:pPr>
      <w:widowControl w:val="0"/>
      <w:autoSpaceDE w:val="0"/>
      <w:autoSpaceDN w:val="0"/>
      <w:adjustRightInd w:val="0"/>
      <w:spacing w:after="0" w:line="240" w:lineRule="auto"/>
    </w:pPr>
    <w:rPr>
      <w:rFonts w:ascii="Times New Roman" w:hAnsi="Times New Roman"/>
      <w:sz w:val="24"/>
      <w:szCs w:val="24"/>
      <w:lang w:val="en-US" w:eastAsia="en-US"/>
    </w:rPr>
  </w:style>
  <w:style w:type="paragraph" w:customStyle="1" w:styleId="Style8">
    <w:name w:val="Style8"/>
    <w:basedOn w:val="Normal"/>
    <w:uiPriority w:val="99"/>
    <w:rsid w:val="00B64CD1"/>
    <w:pPr>
      <w:widowControl w:val="0"/>
      <w:autoSpaceDE w:val="0"/>
      <w:autoSpaceDN w:val="0"/>
      <w:adjustRightInd w:val="0"/>
      <w:spacing w:after="0" w:line="313" w:lineRule="exact"/>
      <w:ind w:firstLine="696"/>
      <w:jc w:val="both"/>
    </w:pPr>
    <w:rPr>
      <w:rFonts w:ascii="Times New Roman" w:hAnsi="Times New Roman"/>
      <w:sz w:val="24"/>
      <w:szCs w:val="24"/>
      <w:lang w:val="en-US" w:eastAsia="en-US"/>
    </w:rPr>
  </w:style>
  <w:style w:type="paragraph" w:customStyle="1" w:styleId="Style9">
    <w:name w:val="Style9"/>
    <w:basedOn w:val="Normal"/>
    <w:uiPriority w:val="99"/>
    <w:rsid w:val="00B64CD1"/>
    <w:pPr>
      <w:widowControl w:val="0"/>
      <w:autoSpaceDE w:val="0"/>
      <w:autoSpaceDN w:val="0"/>
      <w:adjustRightInd w:val="0"/>
      <w:spacing w:after="0" w:line="240" w:lineRule="auto"/>
    </w:pPr>
    <w:rPr>
      <w:rFonts w:ascii="Times New Roman" w:hAnsi="Times New Roman"/>
      <w:sz w:val="24"/>
      <w:szCs w:val="24"/>
      <w:lang w:val="en-US" w:eastAsia="en-US"/>
    </w:rPr>
  </w:style>
  <w:style w:type="character" w:customStyle="1" w:styleId="FontStyle11">
    <w:name w:val="Font Style11"/>
    <w:basedOn w:val="DefaultParagraphFont"/>
    <w:uiPriority w:val="99"/>
    <w:rsid w:val="00B64CD1"/>
    <w:rPr>
      <w:rFonts w:ascii="Times New Roman" w:hAnsi="Times New Roman" w:cs="Times New Roman"/>
      <w:sz w:val="22"/>
      <w:szCs w:val="22"/>
    </w:rPr>
  </w:style>
  <w:style w:type="character" w:customStyle="1" w:styleId="FontStyle13">
    <w:name w:val="Font Style13"/>
    <w:basedOn w:val="DefaultParagraphFont"/>
    <w:uiPriority w:val="99"/>
    <w:rsid w:val="00B64CD1"/>
    <w:rPr>
      <w:rFonts w:ascii="Times New Roman" w:hAnsi="Times New Roman" w:cs="Times New Roman"/>
      <w:spacing w:val="10"/>
      <w:sz w:val="26"/>
      <w:szCs w:val="26"/>
    </w:rPr>
  </w:style>
  <w:style w:type="character" w:customStyle="1" w:styleId="FontStyle14">
    <w:name w:val="Font Style14"/>
    <w:basedOn w:val="DefaultParagraphFont"/>
    <w:uiPriority w:val="99"/>
    <w:rsid w:val="00B64CD1"/>
    <w:rPr>
      <w:rFonts w:ascii="Times New Roman" w:hAnsi="Times New Roman" w:cs="Times New Roman"/>
      <w:sz w:val="26"/>
      <w:szCs w:val="26"/>
    </w:rPr>
  </w:style>
  <w:style w:type="character" w:customStyle="1" w:styleId="FontStyle15">
    <w:name w:val="Font Style15"/>
    <w:basedOn w:val="DefaultParagraphFont"/>
    <w:uiPriority w:val="99"/>
    <w:rsid w:val="00B64CD1"/>
    <w:rPr>
      <w:rFonts w:ascii="Times New Roman" w:hAnsi="Times New Roman" w:cs="Times New Roman"/>
      <w:spacing w:val="-20"/>
      <w:sz w:val="18"/>
      <w:szCs w:val="18"/>
    </w:rPr>
  </w:style>
  <w:style w:type="character" w:customStyle="1" w:styleId="FontStyle16">
    <w:name w:val="Font Style16"/>
    <w:basedOn w:val="DefaultParagraphFont"/>
    <w:uiPriority w:val="99"/>
    <w:rsid w:val="00B64CD1"/>
    <w:rPr>
      <w:rFonts w:ascii="Times New Roman" w:hAnsi="Times New Roman" w:cs="Times New Roman"/>
      <w:sz w:val="26"/>
      <w:szCs w:val="26"/>
    </w:rPr>
  </w:style>
  <w:style w:type="character" w:customStyle="1" w:styleId="FontStyle17">
    <w:name w:val="Font Style17"/>
    <w:basedOn w:val="DefaultParagraphFont"/>
    <w:uiPriority w:val="99"/>
    <w:rsid w:val="00B64CD1"/>
    <w:rPr>
      <w:rFonts w:ascii="Times New Roman" w:hAnsi="Times New Roman" w:cs="Times New Roman"/>
      <w:spacing w:val="-20"/>
      <w:sz w:val="18"/>
      <w:szCs w:val="18"/>
    </w:rPr>
  </w:style>
  <w:style w:type="character" w:customStyle="1" w:styleId="FontStyle18">
    <w:name w:val="Font Style18"/>
    <w:basedOn w:val="DefaultParagraphFont"/>
    <w:uiPriority w:val="99"/>
    <w:rsid w:val="00B64CD1"/>
    <w:rPr>
      <w:rFonts w:ascii="Times New Roman" w:hAnsi="Times New Roman" w:cs="Times New Roman"/>
      <w:b/>
      <w:bCs/>
      <w:sz w:val="22"/>
      <w:szCs w:val="22"/>
    </w:rPr>
  </w:style>
  <w:style w:type="character" w:styleId="PageNumber">
    <w:name w:val="page number"/>
    <w:basedOn w:val="DefaultParagraphFont"/>
    <w:uiPriority w:val="99"/>
    <w:rsid w:val="00B64CD1"/>
    <w:rPr>
      <w:rFonts w:cs="Times New Roman"/>
    </w:rPr>
  </w:style>
  <w:style w:type="character" w:customStyle="1" w:styleId="FontStyle82">
    <w:name w:val="Font Style82"/>
    <w:basedOn w:val="DefaultParagraphFont"/>
    <w:uiPriority w:val="99"/>
    <w:rsid w:val="00B64CD1"/>
    <w:rPr>
      <w:rFonts w:ascii="Times New Roman" w:hAnsi="Times New Roman" w:cs="Times New Roman"/>
      <w:b/>
      <w:bCs/>
      <w:sz w:val="24"/>
      <w:szCs w:val="24"/>
    </w:rPr>
  </w:style>
  <w:style w:type="paragraph" w:customStyle="1" w:styleId="Style39">
    <w:name w:val="Style39"/>
    <w:basedOn w:val="Normal"/>
    <w:uiPriority w:val="99"/>
    <w:rsid w:val="00B64CD1"/>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83">
    <w:name w:val="Font Style83"/>
    <w:basedOn w:val="DefaultParagraphFont"/>
    <w:uiPriority w:val="99"/>
    <w:rsid w:val="00B64CD1"/>
    <w:rPr>
      <w:rFonts w:ascii="Times New Roman" w:hAnsi="Times New Roman" w:cs="Times New Roman"/>
      <w:b/>
      <w:bCs/>
      <w:sz w:val="26"/>
      <w:szCs w:val="26"/>
    </w:rPr>
  </w:style>
  <w:style w:type="character" w:customStyle="1" w:styleId="FontStyle89">
    <w:name w:val="Font Style89"/>
    <w:basedOn w:val="DefaultParagraphFont"/>
    <w:uiPriority w:val="99"/>
    <w:rsid w:val="00B64CD1"/>
    <w:rPr>
      <w:rFonts w:ascii="Times New Roman" w:hAnsi="Times New Roman" w:cs="Times New Roman"/>
      <w:sz w:val="24"/>
      <w:szCs w:val="24"/>
    </w:rPr>
  </w:style>
  <w:style w:type="paragraph" w:customStyle="1" w:styleId="Style62">
    <w:name w:val="Style62"/>
    <w:basedOn w:val="Normal"/>
    <w:uiPriority w:val="99"/>
    <w:rsid w:val="00B64CD1"/>
    <w:pPr>
      <w:widowControl w:val="0"/>
      <w:autoSpaceDE w:val="0"/>
      <w:autoSpaceDN w:val="0"/>
      <w:adjustRightInd w:val="0"/>
      <w:spacing w:after="0" w:line="276" w:lineRule="exact"/>
    </w:pPr>
    <w:rPr>
      <w:rFonts w:ascii="Times New Roman" w:hAnsi="Times New Roman"/>
      <w:sz w:val="24"/>
      <w:szCs w:val="24"/>
    </w:rPr>
  </w:style>
  <w:style w:type="character" w:customStyle="1" w:styleId="FontStyle88">
    <w:name w:val="Font Style88"/>
    <w:basedOn w:val="DefaultParagraphFont"/>
    <w:uiPriority w:val="99"/>
    <w:rsid w:val="00B64CD1"/>
    <w:rPr>
      <w:rFonts w:ascii="Times New Roman" w:hAnsi="Times New Roman" w:cs="Times New Roman"/>
      <w:b/>
      <w:bCs/>
      <w:sz w:val="24"/>
      <w:szCs w:val="24"/>
    </w:rPr>
  </w:style>
  <w:style w:type="paragraph" w:customStyle="1" w:styleId="Style61">
    <w:name w:val="Style61"/>
    <w:basedOn w:val="Normal"/>
    <w:uiPriority w:val="99"/>
    <w:rsid w:val="00B64CD1"/>
    <w:pPr>
      <w:widowControl w:val="0"/>
      <w:autoSpaceDE w:val="0"/>
      <w:autoSpaceDN w:val="0"/>
      <w:adjustRightInd w:val="0"/>
      <w:spacing w:after="0" w:line="494" w:lineRule="exact"/>
      <w:jc w:val="center"/>
    </w:pPr>
    <w:rPr>
      <w:rFonts w:ascii="Times New Roman" w:hAnsi="Times New Roman"/>
      <w:sz w:val="24"/>
      <w:szCs w:val="24"/>
    </w:rPr>
  </w:style>
  <w:style w:type="paragraph" w:customStyle="1" w:styleId="Style67">
    <w:name w:val="Style67"/>
    <w:basedOn w:val="Normal"/>
    <w:uiPriority w:val="99"/>
    <w:rsid w:val="00B64CD1"/>
    <w:pPr>
      <w:widowControl w:val="0"/>
      <w:autoSpaceDE w:val="0"/>
      <w:autoSpaceDN w:val="0"/>
      <w:adjustRightInd w:val="0"/>
      <w:spacing w:after="0" w:line="758" w:lineRule="exact"/>
    </w:pPr>
    <w:rPr>
      <w:rFonts w:ascii="Times New Roman" w:hAnsi="Times New Roman"/>
      <w:sz w:val="24"/>
      <w:szCs w:val="24"/>
    </w:rPr>
  </w:style>
  <w:style w:type="paragraph" w:customStyle="1" w:styleId="Style70">
    <w:name w:val="Style70"/>
    <w:basedOn w:val="Normal"/>
    <w:uiPriority w:val="99"/>
    <w:rsid w:val="00B64CD1"/>
    <w:pPr>
      <w:widowControl w:val="0"/>
      <w:autoSpaceDE w:val="0"/>
      <w:autoSpaceDN w:val="0"/>
      <w:adjustRightInd w:val="0"/>
      <w:spacing w:after="0" w:line="250" w:lineRule="exact"/>
      <w:jc w:val="center"/>
    </w:pPr>
    <w:rPr>
      <w:rFonts w:ascii="Times New Roman" w:hAnsi="Times New Roman"/>
      <w:sz w:val="24"/>
      <w:szCs w:val="24"/>
    </w:rPr>
  </w:style>
  <w:style w:type="paragraph" w:customStyle="1" w:styleId="Style52">
    <w:name w:val="Style52"/>
    <w:basedOn w:val="Normal"/>
    <w:uiPriority w:val="99"/>
    <w:rsid w:val="00B64CD1"/>
    <w:pPr>
      <w:widowControl w:val="0"/>
      <w:autoSpaceDE w:val="0"/>
      <w:autoSpaceDN w:val="0"/>
      <w:adjustRightInd w:val="0"/>
      <w:spacing w:after="0" w:line="206" w:lineRule="exact"/>
      <w:jc w:val="center"/>
    </w:pPr>
    <w:rPr>
      <w:rFonts w:ascii="Times New Roman" w:hAnsi="Times New Roman"/>
      <w:sz w:val="24"/>
      <w:szCs w:val="24"/>
    </w:rPr>
  </w:style>
  <w:style w:type="character" w:customStyle="1" w:styleId="FontStyle93">
    <w:name w:val="Font Style93"/>
    <w:basedOn w:val="DefaultParagraphFont"/>
    <w:uiPriority w:val="99"/>
    <w:rsid w:val="00B64CD1"/>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18</Pages>
  <Words>4115</Words>
  <Characters>23458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GordyushevaSV</cp:lastModifiedBy>
  <cp:revision>6</cp:revision>
  <cp:lastPrinted>2014-10-17T05:03:00Z</cp:lastPrinted>
  <dcterms:created xsi:type="dcterms:W3CDTF">2014-10-15T10:50:00Z</dcterms:created>
  <dcterms:modified xsi:type="dcterms:W3CDTF">2014-10-17T05:04:00Z</dcterms:modified>
</cp:coreProperties>
</file>