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72F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72F48">
        <w:rPr>
          <w:rFonts w:ascii="Times New Roman" w:eastAsia="Times New Roman" w:hAnsi="Times New Roman" w:cs="Times New Roman"/>
          <w:color w:val="000000"/>
          <w:sz w:val="28"/>
          <w:szCs w:val="28"/>
        </w:rPr>
        <w:t>173</w:t>
      </w:r>
    </w:p>
    <w:p w:rsidR="00FA5F02" w:rsidRDefault="00AC261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C261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C261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72F48" w:rsidRDefault="00F72F4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муниципального образования Алапаевское  «Совершенствование социально-экономической политики на территории муниципального образования Алапаевское до 2020 года», утвержденную постановлением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бразования Алапаевское от 02 сентября </w:t>
      </w:r>
      <w:r w:rsidRPr="00F72F48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F72F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805   </w:t>
      </w:r>
      <w:r w:rsidRPr="00F72F4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72F48" w:rsidRPr="00F72F48" w:rsidRDefault="00F72F48" w:rsidP="00F72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25 декабря 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№ 1209-ПП 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 до 2020 года», на основании Решения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12 декабря 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№ 650 «О бюджете муниципального образования Алапаевское на 2015 год и плановый период 2016 и 2017 годов», в соответствии с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08 ноября 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№ 823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утвержденную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02 сентября 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№ 805 следующие изменения:</w:t>
      </w:r>
    </w:p>
    <w:p w:rsidR="00F72F48" w:rsidRPr="00F72F48" w:rsidRDefault="00F72F48" w:rsidP="00F7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муниципальной программы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lastRenderedPageBreak/>
        <w:t>года» строку: «Объемы финансирования муниципальной Программы  по годам реализации» изложить в следующей редакции:</w:t>
      </w:r>
    </w:p>
    <w:p w:rsidR="00F72F48" w:rsidRPr="00F72F48" w:rsidRDefault="00F72F48" w:rsidP="00F7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ConsPlus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F72F48" w:rsidRPr="00F72F48" w:rsidTr="00F72F48">
        <w:tc>
          <w:tcPr>
            <w:tcW w:w="3168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 по годам реализации</w:t>
            </w:r>
          </w:p>
          <w:p w:rsidR="00F72F48" w:rsidRPr="00F72F48" w:rsidRDefault="00F72F48" w:rsidP="00F72F4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ВСЕГО:  1196819,0  тыс. руб.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>2015  год – 398269,6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2016  год – 216953,1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2017  год – 196828,6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2018  год – 144214,8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2019  год – 118683,6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2020  год – 121869,3 тыс. руб.                            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 –  352886,8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2015  год – 59130,3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2016  год – 56871,6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2017  год – 57547,1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2018  год – 59331,5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2019  год – 59774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2020  год – 60232,3 тыс. руб.                            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 бюджет – 51552,2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руб.: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2015 год – 9759,3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2016 год  – 481,5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2017 год – 3481,5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2018 год  – 12583,3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2019 год – 12609,6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2020 год – 12637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 – 125700,0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руб.: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2015 год – 125700,0 тыс. руб.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 – 666680,0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руб.: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2015 год – 203680,0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2016 год  – 159600,0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2017 год – 135800,0 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2018 год  – 72300,0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2019 год – 46300,0 тыс. руб.;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sz w:val="28"/>
                <w:szCs w:val="28"/>
              </w:rPr>
              <w:t xml:space="preserve">            2020 год – 49000,0 тыс.руб. </w:t>
            </w:r>
          </w:p>
        </w:tc>
      </w:tr>
    </w:tbl>
    <w:p w:rsidR="00F72F48" w:rsidRPr="00F72F48" w:rsidRDefault="00F72F48" w:rsidP="00F72F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“            </w:t>
      </w:r>
    </w:p>
    <w:p w:rsidR="00F72F48" w:rsidRPr="00F72F48" w:rsidRDefault="00F72F48" w:rsidP="00F7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>1.2. Приложение № 2 к муниципальной Программе муниципального образования Алапаевское «Совершенствование социально-экономической политики на территории  муниципального образования Алапаевское до 2020 года» изложить в новой редакции (Приложение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F48" w:rsidRDefault="00F72F48" w:rsidP="00F7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3  к муниципальной Программе муниципального образования Алапаевское «Совершенствование социально-экономической </w:t>
      </w: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>политики на территории  муниципального образования Алапаевское до 2020 года» изложить в новой редакции (Приложение №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F48" w:rsidRPr="00F72F48" w:rsidRDefault="00F72F48" w:rsidP="00F7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F72F48" w:rsidRPr="00F72F48" w:rsidRDefault="00F72F48" w:rsidP="00F72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br/>
        <w:t>главу Администрации муниципального образования Алапаевское.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72F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К.И. Деев</w:t>
      </w: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72F48" w:rsidRPr="00F72F48" w:rsidSect="00F72F48">
          <w:headerReference w:type="even" r:id="rId9"/>
          <w:head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E26D2E" w:rsidRDefault="00E26D2E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>от 25 февраля 2015 года № 173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на территории муниципального образования Алапаевское </w:t>
      </w:r>
    </w:p>
    <w:p w:rsidR="00F72F48" w:rsidRPr="00E26D2E" w:rsidRDefault="00F72F48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>до 2020 года»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 МУНИЦИПАЛЬНОГО ОБРАЗОВАНИЯ АЛАПАЕВСКОЕ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 ДО 2020 ГОДА»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ConsPlusNormal"/>
        <w:tblW w:w="155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440"/>
        <w:gridCol w:w="1449"/>
        <w:gridCol w:w="1631"/>
        <w:gridCol w:w="1631"/>
        <w:gridCol w:w="1527"/>
        <w:gridCol w:w="1322"/>
        <w:gridCol w:w="1440"/>
        <w:gridCol w:w="1775"/>
      </w:tblGrid>
      <w:tr w:rsidR="00F72F48" w:rsidRPr="00F72F48" w:rsidTr="00E26D2E">
        <w:tc>
          <w:tcPr>
            <w:tcW w:w="648" w:type="dxa"/>
            <w:vMerge w:val="restart"/>
            <w:vAlign w:val="center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vAlign w:val="center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40" w:type="dxa"/>
            <w:gridSpan w:val="7"/>
            <w:vAlign w:val="center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расходов на выполнение мероприятия за счет всех  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 ресурсного обеспечения, тыс. рублей</w:t>
            </w:r>
          </w:p>
        </w:tc>
        <w:tc>
          <w:tcPr>
            <w:tcW w:w="1775" w:type="dxa"/>
            <w:vMerge w:val="restart"/>
            <w:vAlign w:val="center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F72F48" w:rsidRPr="00F72F48" w:rsidTr="00E26D2E">
        <w:tc>
          <w:tcPr>
            <w:tcW w:w="648" w:type="dxa"/>
            <w:vMerge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75" w:type="dxa"/>
            <w:vMerge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 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1196819,0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398269,6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216953,1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196828,6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144214,8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118683,6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48">
              <w:rPr>
                <w:rFonts w:ascii="Times New Roman" w:hAnsi="Times New Roman" w:cs="Times New Roman"/>
                <w:b/>
                <w:sz w:val="28"/>
                <w:szCs w:val="28"/>
              </w:rPr>
              <w:t>121869,3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51552,2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9759,3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481,5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3481,5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12583,3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12609,6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12637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352886,8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59130,3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56871,6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57547,1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59331,5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59774,0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60232,3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666680,0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135800,0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72300,0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46300,0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49000,0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85500,0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59500,0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62200,0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72300,0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351439,0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58489,6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57353,1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58028,6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58714,8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59183,6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59669,3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5052,2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2259,3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346386,8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56230,3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56871,6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57547,1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58131,5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58574,0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59032,3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ПОДПРОГРАММА 1. СОВЕРШЕНСТВОВАНИЕ  МУНИЦИПАЛЬНОГО УПРАВЛЕНИЯ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F7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нужды 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бюджет* 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для открытия «окон» МФЦ на территории муниципального образования Алапаевское,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оборудования для МФЦ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бюджет* 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787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Координация реализации Указа Президента Российской Федерации от 07 мая 2012 года       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5, 6, 7, 8, 9, 11, 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787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рабочей группы по мониторингу достижения на территории муниципального образования Алапаевское целевых показателей социально-экономического развития в сфере экономической политики, установленных Указами Президента Российской Федерации от 07 мая 2012 года     № 596, 601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ПОВЫШЕНИЕ ИНВЕСТИЦИОННОЙ ПРИВЛЕКАТЕЛЬНОСТИ </w:t>
            </w:r>
          </w:p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7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787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Сопровождение реализуемых или планируемых к реализации инвестиционных проектов на территории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787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инвестиционного паспорта муниципального образования Алапаевское на официальном сайте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787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бренда территории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РАЗВИТИЕ МАЛОГО И СРЕДНЕГО ПРЕДПРИНИМАТЕЛЬСТВА </w:t>
            </w:r>
          </w:p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5435,2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780,3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972,2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1016,0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1061,7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3252,2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5435,2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780,3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972,2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1016,0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1061,7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3252,2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поддержки малого и среднего предпринимательства на территории муниципальных образований, расположенных в Свердловской области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3252,2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21, 22, 23, 24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3252,2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Алапаевское: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2183,0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21, 22, 23, 24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Консультационная  поддержка субъектов малого и среднего предпринимательства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2. Предоставление субсидии субъектам малого и среднего предпринимательства  на компенсацию затрат по доставке хлеба и товаров первой необходимости в труднодоступные сельские населенные пункты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3. Предоставление субсидии вновь созданным субъектам малого и среднего предпринимательства  в целях возмещения затрат на создание собственного дела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Предоставление субсидии на возмещение  части затрат субъектам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связанных с приобретением 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72F48">
              <w:rPr>
                <w:rFonts w:ascii="Times New Roman" w:hAnsi="Times New Roman"/>
                <w:bCs/>
                <w:sz w:val="24"/>
              </w:rPr>
              <w:t>220,9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72F48">
              <w:rPr>
                <w:rFonts w:ascii="Times New Roman" w:hAnsi="Times New Roman"/>
                <w:bCs/>
                <w:sz w:val="24"/>
              </w:rPr>
              <w:t>231,0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72F48">
              <w:rPr>
                <w:rFonts w:ascii="Times New Roman" w:hAnsi="Times New Roman"/>
                <w:bCs/>
                <w:sz w:val="24"/>
              </w:rPr>
              <w:t>240,8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ПОДПРОГРАММА 4. РАЗВИТИЕ ТУРИЗМА</w:t>
            </w:r>
          </w:p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85500,0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59500,0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62200,0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72300,0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46300,0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49000,0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85500,0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59500,0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62200,0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72300,0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46300,0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49000,0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Капитальные вложения 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845380,0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339780,0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85500,0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59500,0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2F48">
              <w:rPr>
                <w:rFonts w:ascii="Times New Roman" w:hAnsi="Times New Roman"/>
                <w:b/>
                <w:bCs/>
                <w:sz w:val="24"/>
              </w:rPr>
              <w:t>62200,0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72300,0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46300,0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49000,0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1.1 Бюджетные инвестиции в объекты капитального строительства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федеральной целевой программы «Развитие внутреннего и въездного туризма в Российской Федерации (2011-2018 годы) государственной программы Российской Федерации «Развитие культуры и туризма»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4, 8, 9, 10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 обеспечивающей инфраструктуры автотуристского кластера «Самоцветное кольцо Урала» (из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областного бюджета)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комплекса обеспечивающей инфраструктуры автотуристского кластера «Самоцветное кольцо Урала» (из средств местного бюджета)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1.2  Иные капитальные вложения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Иные капитальные вложения, всего, 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709280,0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138800,0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85500,0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59500,0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/>
                <w:sz w:val="24"/>
              </w:rPr>
            </w:pPr>
            <w:r w:rsidRPr="00F72F48">
              <w:rPr>
                <w:rFonts w:ascii="Times New Roman" w:hAnsi="Times New Roman"/>
                <w:sz w:val="24"/>
              </w:rPr>
              <w:t>62200,0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203680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72300,0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Развитие объектов, предназначенных для организации досуга жителей муниципальных образований Свердловской области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объектов показа, объектов досуга, объектов активного туризма в муниципальном образовании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360500,0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68600,0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104800,0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69000,0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356900,0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68600,0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104800,0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67800,0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объектов общественного питания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65600,0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36100,0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65600,0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36100,0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 коллективных средств размещения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244180,0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55180,0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8, 9, 10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244180,0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55180,0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ОБЕСПЕЧЕНИЕ РЕАЛИЗАЦИИ МУНИЦИПАЛЬНОЙ ПРОГРАММЫ МУНИЦИПАЛЬНОГО ОБРАЗОВАНИЯ АЛАПАЕВСКОЕ «СОВЕРШЕНСТВОВАНИЕ СОЦИАЛЬНО-ЭКОНОМИЧЕСКОЙ ПОЛИТИКИ </w:t>
            </w:r>
          </w:p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АЛАПАЕВСКОЕ  ДО 2020 ГОДА»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5,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343903,8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55909,3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56550,6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57226,1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57642,6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58067,6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58507,6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343903,8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55909,3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4915" w:type="dxa"/>
            <w:gridSpan w:val="9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343903,8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55909,3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343903,8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55909,3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(центральный аппарат)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117204,4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19490,2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19505,1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117204,4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19490,2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19505,1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7251,6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7251,6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органов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123834,0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20210,5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20476,5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20756,0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20797,0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123834,0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20210,5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20476,5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20756,0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20797,0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Хозяйственное обслуживание органов местного самоуправления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95613,8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15360,4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16115,0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95613,8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15360,4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16115,0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внесение изменений в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программы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F72F48" w:rsidRPr="00F72F48" w:rsidRDefault="00E26D2E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муниципальных программ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реализации Указов Президента Российской Федерации от 07 мая 2012 года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социально-экономического развития муниципального образования Алапаевское, формирование ежеквартальных и ежегодных справок о социально-экономическом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Формирование в установленные сроки прогноза баланса трудовых ресурсов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Ежегодное формирование социально- демографического паспорта муниципального образования Алапаевское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заработной платы категориям работников, определенным в Указе Президента Российской Федерации от 07 мая 2012 года    № 597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«Повышение качества жизни населения муниципального образования </w:t>
            </w: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Алапаевское»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31, 33, 35, 38, 40</w:t>
            </w:r>
          </w:p>
        </w:tc>
      </w:tr>
      <w:tr w:rsidR="00F72F48" w:rsidRPr="00F72F48" w:rsidTr="00E26D2E">
        <w:tc>
          <w:tcPr>
            <w:tcW w:w="648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6D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0" w:type="dxa"/>
          </w:tcPr>
          <w:p w:rsidR="00F72F48" w:rsidRPr="00F72F48" w:rsidRDefault="00F72F48" w:rsidP="00F72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  <w:r w:rsidR="00E26D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F48" w:rsidRPr="00F72F48" w:rsidRDefault="00F72F48" w:rsidP="00E2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совета по реализации приоритетных национальных проектов в муниципальном образовании Алапаевское 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</w:tcPr>
          <w:p w:rsidR="00F72F48" w:rsidRPr="00F72F48" w:rsidRDefault="00F72F48" w:rsidP="00F7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* справочно</w:t>
      </w:r>
    </w:p>
    <w:p w:rsidR="00F72F48" w:rsidRPr="00F72F48" w:rsidRDefault="00F72F48" w:rsidP="00F7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Pr="00F72F48" w:rsidRDefault="00E26D2E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E26D2E" w:rsidRDefault="00E26D2E" w:rsidP="00E26D2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26D2E" w:rsidRPr="00E26D2E">
        <w:rPr>
          <w:rFonts w:ascii="Times New Roman" w:eastAsia="Times New Roman" w:hAnsi="Times New Roman" w:cs="Times New Roman"/>
          <w:sz w:val="24"/>
          <w:szCs w:val="24"/>
        </w:rPr>
        <w:t>25 февраля 2015 года № 173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муниципального образования Алапаевское </w:t>
      </w:r>
    </w:p>
    <w:p w:rsidR="00F72F48" w:rsidRPr="00E26D2E" w:rsidRDefault="00F72F48" w:rsidP="00E26D2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на территории </w:t>
      </w:r>
    </w:p>
    <w:p w:rsidR="00F72F48" w:rsidRPr="00E26D2E" w:rsidRDefault="00F72F48" w:rsidP="00E26D2E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26D2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до 2020 года»</w:t>
      </w:r>
    </w:p>
    <w:p w:rsidR="00F72F48" w:rsidRPr="00E26D2E" w:rsidRDefault="00F72F48" w:rsidP="00E26D2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ОБЪЕКТОВ КАПИТАЛЬНОГО СТРОИТЕЛЬСТВА ДЛЯ БЮДЖЕТНЫХ ИНВЕСТИЦИЙ</w:t>
      </w:r>
      <w:r w:rsidRPr="00F72F48">
        <w:rPr>
          <w:rFonts w:ascii="Arial" w:eastAsia="Times New Roman" w:hAnsi="Arial" w:cs="Arial"/>
          <w:sz w:val="20"/>
          <w:szCs w:val="20"/>
        </w:rPr>
        <w:t xml:space="preserve"> </w:t>
      </w:r>
      <w:r w:rsidRPr="00F72F48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F72F48">
        <w:rPr>
          <w:rFonts w:ascii="Arial" w:eastAsia="Times New Roman" w:hAnsi="Arial" w:cs="Arial"/>
          <w:sz w:val="20"/>
          <w:szCs w:val="20"/>
        </w:rPr>
        <w:t xml:space="preserve"> </w:t>
      </w:r>
      <w:r w:rsidRPr="00F72F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«СОВЕРШЕНСТВОВАНИЕ СОЦИАЛЬНО-ЭКОНОМИЧЕСКОЙ ПОЛИТИКИ 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F48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 ДО 2020 ГОДА»</w:t>
      </w:r>
    </w:p>
    <w:p w:rsidR="00F72F48" w:rsidRPr="00F72F48" w:rsidRDefault="00F72F48" w:rsidP="00F72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5494" w:type="dxa"/>
        <w:tblInd w:w="-318" w:type="dxa"/>
        <w:tblLayout w:type="fixed"/>
        <w:tblLook w:val="01E0"/>
      </w:tblPr>
      <w:tblGrid>
        <w:gridCol w:w="710"/>
        <w:gridCol w:w="2340"/>
        <w:gridCol w:w="1260"/>
        <w:gridCol w:w="1800"/>
        <w:gridCol w:w="1080"/>
        <w:gridCol w:w="1080"/>
        <w:gridCol w:w="1080"/>
        <w:gridCol w:w="1260"/>
        <w:gridCol w:w="1260"/>
        <w:gridCol w:w="720"/>
        <w:gridCol w:w="720"/>
        <w:gridCol w:w="720"/>
        <w:gridCol w:w="720"/>
        <w:gridCol w:w="744"/>
      </w:tblGrid>
      <w:tr w:rsidR="00F72F48" w:rsidRPr="00F72F48" w:rsidTr="00E26D2E">
        <w:tc>
          <w:tcPr>
            <w:tcW w:w="710" w:type="dxa"/>
            <w:vMerge w:val="restart"/>
            <w:vAlign w:val="center"/>
          </w:tcPr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№ строки</w:t>
            </w:r>
          </w:p>
        </w:tc>
        <w:tc>
          <w:tcPr>
            <w:tcW w:w="2340" w:type="dxa"/>
            <w:vMerge w:val="restart"/>
            <w:vAlign w:val="center"/>
          </w:tcPr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Наименование   </w:t>
            </w:r>
            <w:r w:rsidRPr="00F72F48">
              <w:rPr>
                <w:sz w:val="24"/>
                <w:szCs w:val="24"/>
              </w:rPr>
              <w:br/>
              <w:t xml:space="preserve">     объекта     </w:t>
            </w:r>
            <w:r w:rsidRPr="00F72F48">
              <w:rPr>
                <w:sz w:val="24"/>
                <w:szCs w:val="24"/>
              </w:rPr>
              <w:br/>
              <w:t xml:space="preserve">капитального   </w:t>
            </w:r>
            <w:r w:rsidRPr="00F72F48">
              <w:rPr>
                <w:sz w:val="24"/>
                <w:szCs w:val="24"/>
              </w:rPr>
              <w:br/>
              <w:t xml:space="preserve">строительства/  </w:t>
            </w:r>
            <w:r w:rsidRPr="00F72F48">
              <w:rPr>
                <w:sz w:val="24"/>
                <w:szCs w:val="24"/>
              </w:rPr>
              <w:br/>
              <w:t xml:space="preserve">    Источники    </w:t>
            </w:r>
            <w:r w:rsidRPr="00F72F48">
              <w:rPr>
                <w:sz w:val="24"/>
                <w:szCs w:val="24"/>
              </w:rPr>
              <w:br/>
              <w:t xml:space="preserve">    расходов     </w:t>
            </w:r>
            <w:r w:rsidRPr="00F72F48">
              <w:rPr>
                <w:sz w:val="24"/>
                <w:szCs w:val="24"/>
              </w:rPr>
              <w:br/>
              <w:t>на финансирование</w:t>
            </w:r>
            <w:r w:rsidRPr="00F72F48">
              <w:rPr>
                <w:sz w:val="24"/>
                <w:szCs w:val="24"/>
              </w:rPr>
              <w:br/>
              <w:t xml:space="preserve">     объекта     </w:t>
            </w:r>
            <w:r w:rsidRPr="00F72F48">
              <w:rPr>
                <w:sz w:val="24"/>
                <w:szCs w:val="24"/>
              </w:rPr>
              <w:br/>
              <w:t xml:space="preserve">  капитального   </w:t>
            </w:r>
            <w:r w:rsidRPr="00F72F48">
              <w:rPr>
                <w:sz w:val="24"/>
                <w:szCs w:val="24"/>
              </w:rPr>
              <w:br/>
              <w:t xml:space="preserve"> строительства</w:t>
            </w:r>
          </w:p>
        </w:tc>
        <w:tc>
          <w:tcPr>
            <w:tcW w:w="1260" w:type="dxa"/>
            <w:vMerge w:val="restart"/>
            <w:vAlign w:val="center"/>
          </w:tcPr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Адрес объекта</w:t>
            </w:r>
            <w:r w:rsidRPr="00F72F48">
              <w:rPr>
                <w:sz w:val="24"/>
                <w:szCs w:val="24"/>
              </w:rPr>
              <w:br/>
              <w:t>капиталь</w:t>
            </w:r>
            <w:r w:rsidR="00E26D2E">
              <w:rPr>
                <w:sz w:val="24"/>
                <w:szCs w:val="24"/>
              </w:rPr>
              <w:t>-</w:t>
            </w:r>
            <w:r w:rsidRPr="00F72F48">
              <w:rPr>
                <w:sz w:val="24"/>
                <w:szCs w:val="24"/>
              </w:rPr>
              <w:t xml:space="preserve">ного </w:t>
            </w:r>
            <w:r w:rsidRPr="00F72F48">
              <w:rPr>
                <w:sz w:val="24"/>
                <w:szCs w:val="24"/>
              </w:rPr>
              <w:br/>
              <w:t>строи</w:t>
            </w:r>
            <w:r w:rsidR="00E26D2E">
              <w:rPr>
                <w:sz w:val="24"/>
                <w:szCs w:val="24"/>
              </w:rPr>
              <w:t>-</w:t>
            </w:r>
            <w:r w:rsidRPr="00F72F48">
              <w:rPr>
                <w:sz w:val="24"/>
                <w:szCs w:val="24"/>
              </w:rPr>
              <w:t>тельства</w:t>
            </w:r>
          </w:p>
        </w:tc>
        <w:tc>
          <w:tcPr>
            <w:tcW w:w="2880" w:type="dxa"/>
            <w:gridSpan w:val="2"/>
            <w:vAlign w:val="center"/>
          </w:tcPr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Сметная стоимость   </w:t>
            </w:r>
            <w:r w:rsidRPr="00F72F48">
              <w:rPr>
                <w:sz w:val="24"/>
                <w:szCs w:val="24"/>
              </w:rPr>
              <w:br/>
              <w:t xml:space="preserve">       объекта,       </w:t>
            </w:r>
            <w:r w:rsidRPr="00F72F48">
              <w:rPr>
                <w:sz w:val="24"/>
                <w:szCs w:val="24"/>
              </w:rPr>
              <w:br/>
              <w:t xml:space="preserve">     тыс. рублей:</w:t>
            </w:r>
          </w:p>
        </w:tc>
        <w:tc>
          <w:tcPr>
            <w:tcW w:w="2160" w:type="dxa"/>
            <w:gridSpan w:val="2"/>
            <w:vAlign w:val="center"/>
          </w:tcPr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Сроки строительства </w:t>
            </w:r>
            <w:r w:rsidRPr="00F72F48">
              <w:rPr>
                <w:sz w:val="24"/>
                <w:szCs w:val="24"/>
              </w:rPr>
              <w:br/>
              <w:t xml:space="preserve">(проектно-сметных работ, экспертизы    </w:t>
            </w:r>
            <w:r w:rsidRPr="00F72F48">
              <w:rPr>
                <w:sz w:val="24"/>
                <w:szCs w:val="24"/>
              </w:rPr>
              <w:br/>
              <w:t xml:space="preserve">проектно-сметной       </w:t>
            </w:r>
            <w:r w:rsidRPr="00F72F48">
              <w:rPr>
                <w:sz w:val="24"/>
                <w:szCs w:val="24"/>
              </w:rPr>
              <w:br/>
              <w:t>документации)</w:t>
            </w:r>
          </w:p>
        </w:tc>
        <w:tc>
          <w:tcPr>
            <w:tcW w:w="6144" w:type="dxa"/>
            <w:gridSpan w:val="7"/>
            <w:vAlign w:val="center"/>
          </w:tcPr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Объемы финансирования, тыс. рублей</w:t>
            </w:r>
          </w:p>
        </w:tc>
      </w:tr>
      <w:tr w:rsidR="00F72F48" w:rsidRPr="00F72F48" w:rsidTr="00E26D2E">
        <w:tc>
          <w:tcPr>
            <w:tcW w:w="710" w:type="dxa"/>
            <w:vMerge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706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В текущих ценах (на момент составления проектно-сметной </w:t>
            </w:r>
            <w:r w:rsidRPr="00F72F48">
              <w:rPr>
                <w:sz w:val="24"/>
                <w:szCs w:val="24"/>
              </w:rPr>
              <w:lastRenderedPageBreak/>
              <w:t>документации)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lastRenderedPageBreak/>
              <w:t>в ценах соответствую</w:t>
            </w:r>
            <w:r w:rsidR="00E26D2E">
              <w:rPr>
                <w:sz w:val="24"/>
                <w:szCs w:val="24"/>
              </w:rPr>
              <w:t>-</w:t>
            </w:r>
            <w:r w:rsidRPr="00F72F48">
              <w:rPr>
                <w:sz w:val="24"/>
                <w:szCs w:val="24"/>
              </w:rPr>
              <w:t>щих лет реализа</w:t>
            </w:r>
            <w:r w:rsidR="00E26D2E">
              <w:rPr>
                <w:sz w:val="24"/>
                <w:szCs w:val="24"/>
              </w:rPr>
              <w:t>-</w:t>
            </w:r>
            <w:r w:rsidRPr="00F72F48">
              <w:rPr>
                <w:sz w:val="24"/>
                <w:szCs w:val="24"/>
              </w:rPr>
              <w:t xml:space="preserve">ции </w:t>
            </w:r>
            <w:r w:rsidRPr="00F72F48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lastRenderedPageBreak/>
              <w:t>начало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ввод (завер</w:t>
            </w:r>
            <w:r w:rsidR="00E26D2E">
              <w:rPr>
                <w:sz w:val="24"/>
                <w:szCs w:val="24"/>
              </w:rPr>
              <w:t>-</w:t>
            </w:r>
            <w:r w:rsidRPr="00F72F48">
              <w:rPr>
                <w:sz w:val="24"/>
                <w:szCs w:val="24"/>
              </w:rPr>
              <w:t>шение)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2018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2019</w:t>
            </w: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2020</w:t>
            </w: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706"/>
              <w:jc w:val="both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706"/>
              <w:jc w:val="both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14</w:t>
            </w: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</w:t>
            </w:r>
            <w:r w:rsidR="00E26D2E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Объект 1</w:t>
            </w:r>
            <w:r w:rsidR="00E26D2E">
              <w:rPr>
                <w:b/>
                <w:sz w:val="24"/>
                <w:szCs w:val="24"/>
              </w:rPr>
              <w:t>.</w:t>
            </w:r>
          </w:p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 «Строительство газопровода р.п. Верхняя Синячиха – с. Н. Синячиха»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34600,0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34600,0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34600,0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</w:t>
            </w:r>
            <w:r w:rsidR="00E26D2E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ВСЕГО</w:t>
            </w:r>
          </w:p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по объекту 1, </w:t>
            </w:r>
          </w:p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34600,0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34600,0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34600,0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</w:t>
            </w:r>
            <w:r w:rsidR="00E26D2E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29700,0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29700,0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29700,0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3500,0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3500,0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3500,0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1400,0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1400,0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1400,0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2F48">
              <w:rPr>
                <w:b/>
                <w:sz w:val="24"/>
                <w:szCs w:val="24"/>
              </w:rPr>
              <w:t>Объект 2</w:t>
            </w:r>
            <w:r w:rsidR="00E26D2E">
              <w:rPr>
                <w:b/>
                <w:sz w:val="24"/>
                <w:szCs w:val="24"/>
              </w:rPr>
              <w:t>.</w:t>
            </w:r>
            <w:r w:rsidRPr="00F72F48">
              <w:rPr>
                <w:b/>
                <w:sz w:val="24"/>
                <w:szCs w:val="24"/>
              </w:rPr>
              <w:t xml:space="preserve"> </w:t>
            </w:r>
          </w:p>
          <w:p w:rsidR="00F72F48" w:rsidRPr="00F72F48" w:rsidRDefault="00F72F48" w:rsidP="00E26D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«Строительство очистных сооружений биологической очистки хозяйственно-бытовых сточных вод в п. Курорт Самоцвет»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101500,0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101500,0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101500,0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ВСЕГО</w:t>
            </w:r>
          </w:p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по объекту 2, </w:t>
            </w:r>
          </w:p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96000,0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96000,0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96000,0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4000,0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4000,0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4000,0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F48" w:rsidRPr="00F72F48" w:rsidTr="00E26D2E">
        <w:tc>
          <w:tcPr>
            <w:tcW w:w="710" w:type="dxa"/>
          </w:tcPr>
          <w:p w:rsidR="00F72F48" w:rsidRPr="00F72F48" w:rsidRDefault="00E26D2E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1500,0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08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1500,0</w:t>
            </w:r>
          </w:p>
        </w:tc>
        <w:tc>
          <w:tcPr>
            <w:tcW w:w="126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F48">
              <w:rPr>
                <w:sz w:val="24"/>
                <w:szCs w:val="24"/>
              </w:rPr>
              <w:t>1500,0</w:t>
            </w: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F72F48" w:rsidRPr="00F72F48" w:rsidRDefault="00F72F48" w:rsidP="00F72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72F48" w:rsidRPr="00F72F48" w:rsidRDefault="00F72F48" w:rsidP="00F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26D2E">
      <w:headerReference w:type="defaul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23" w:rsidRDefault="007C6E23" w:rsidP="003E150D">
      <w:pPr>
        <w:spacing w:after="0" w:line="240" w:lineRule="auto"/>
      </w:pPr>
      <w:r>
        <w:separator/>
      </w:r>
    </w:p>
  </w:endnote>
  <w:endnote w:type="continuationSeparator" w:id="1">
    <w:p w:rsidR="007C6E23" w:rsidRDefault="007C6E2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23" w:rsidRDefault="007C6E23" w:rsidP="003E150D">
      <w:pPr>
        <w:spacing w:after="0" w:line="240" w:lineRule="auto"/>
      </w:pPr>
      <w:r>
        <w:separator/>
      </w:r>
    </w:p>
  </w:footnote>
  <w:footnote w:type="continuationSeparator" w:id="1">
    <w:p w:rsidR="007C6E23" w:rsidRDefault="007C6E2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8" w:rsidRDefault="00F72F48" w:rsidP="00F72F48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F72F48" w:rsidRDefault="00F72F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8" w:rsidRDefault="00F72F48" w:rsidP="00F72F48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 w:rsidR="0078716D">
      <w:rPr>
        <w:rStyle w:val="af2"/>
        <w:rFonts w:eastAsiaTheme="majorEastAsia"/>
        <w:noProof/>
      </w:rPr>
      <w:t>2</w:t>
    </w:r>
    <w:r>
      <w:rPr>
        <w:rStyle w:val="af2"/>
        <w:rFonts w:eastAsiaTheme="majorEastAsia"/>
      </w:rPr>
      <w:fldChar w:fldCharType="end"/>
    </w:r>
  </w:p>
  <w:p w:rsidR="00F72F48" w:rsidRDefault="00F72F4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72F48" w:rsidRDefault="00F72F48">
        <w:pPr>
          <w:pStyle w:val="a7"/>
          <w:jc w:val="center"/>
        </w:pPr>
        <w:fldSimple w:instr=" PAGE   \* MERGEFORMAT ">
          <w:r w:rsidR="0078716D">
            <w:rPr>
              <w:noProof/>
            </w:rPr>
            <w:t>5</w:t>
          </w:r>
        </w:fldSimple>
      </w:p>
    </w:sdtContent>
  </w:sdt>
  <w:p w:rsidR="00F72F48" w:rsidRDefault="00F72F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24C"/>
    <w:multiLevelType w:val="multilevel"/>
    <w:tmpl w:val="95C67C66"/>
    <w:lvl w:ilvl="0">
      <w:start w:val="4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">
    <w:nsid w:val="0258147F"/>
    <w:multiLevelType w:val="hybridMultilevel"/>
    <w:tmpl w:val="CACA65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43701"/>
    <w:multiLevelType w:val="singleLevel"/>
    <w:tmpl w:val="DDCEEB5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C3914FC"/>
    <w:multiLevelType w:val="singleLevel"/>
    <w:tmpl w:val="92D6B3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3B54295"/>
    <w:multiLevelType w:val="multilevel"/>
    <w:tmpl w:val="35BAA7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5">
    <w:nsid w:val="1828765F"/>
    <w:multiLevelType w:val="hybridMultilevel"/>
    <w:tmpl w:val="ACC825EC"/>
    <w:lvl w:ilvl="0" w:tplc="1B84096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16E91"/>
    <w:multiLevelType w:val="singleLevel"/>
    <w:tmpl w:val="058AC83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47972"/>
    <w:multiLevelType w:val="singleLevel"/>
    <w:tmpl w:val="B14C4D40"/>
    <w:lvl w:ilvl="0">
      <w:start w:val="5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24650111"/>
    <w:multiLevelType w:val="hybridMultilevel"/>
    <w:tmpl w:val="841A451E"/>
    <w:lvl w:ilvl="0" w:tplc="01F6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38B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0F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BC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E04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564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2C8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D2B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B42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B004B5D"/>
    <w:multiLevelType w:val="singleLevel"/>
    <w:tmpl w:val="D72A0E2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2FAE727F"/>
    <w:multiLevelType w:val="multilevel"/>
    <w:tmpl w:val="7AC443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13">
    <w:nsid w:val="338C3E62"/>
    <w:multiLevelType w:val="hybridMultilevel"/>
    <w:tmpl w:val="EAAC8FCC"/>
    <w:lvl w:ilvl="0" w:tplc="0419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B48A8"/>
    <w:multiLevelType w:val="hybridMultilevel"/>
    <w:tmpl w:val="0FB87C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E5B8D"/>
    <w:multiLevelType w:val="hybridMultilevel"/>
    <w:tmpl w:val="546C3610"/>
    <w:lvl w:ilvl="0" w:tplc="ECF2C2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59E574BC"/>
    <w:multiLevelType w:val="singleLevel"/>
    <w:tmpl w:val="269CB116"/>
    <w:lvl w:ilvl="0">
      <w:start w:val="1"/>
      <w:numFmt w:val="decimal"/>
      <w:lvlText w:val="5.11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21">
    <w:nsid w:val="5C5614C2"/>
    <w:multiLevelType w:val="hybridMultilevel"/>
    <w:tmpl w:val="16AACD10"/>
    <w:lvl w:ilvl="0" w:tplc="F5BEFC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CF4A9E"/>
    <w:multiLevelType w:val="hybridMultilevel"/>
    <w:tmpl w:val="BB30D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FA47FC"/>
    <w:multiLevelType w:val="multilevel"/>
    <w:tmpl w:val="AF20096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0107DBD"/>
    <w:multiLevelType w:val="hybridMultilevel"/>
    <w:tmpl w:val="8A5EC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45386F"/>
    <w:multiLevelType w:val="singleLevel"/>
    <w:tmpl w:val="09B4950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2CB5B23"/>
    <w:multiLevelType w:val="hybridMultilevel"/>
    <w:tmpl w:val="3088424C"/>
    <w:lvl w:ilvl="0" w:tplc="51F81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271A61"/>
    <w:multiLevelType w:val="hybridMultilevel"/>
    <w:tmpl w:val="A8369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82128"/>
    <w:multiLevelType w:val="hybridMultilevel"/>
    <w:tmpl w:val="2600100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357488"/>
    <w:multiLevelType w:val="hybridMultilevel"/>
    <w:tmpl w:val="94F298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9332B"/>
    <w:multiLevelType w:val="hybridMultilevel"/>
    <w:tmpl w:val="02A6F534"/>
    <w:lvl w:ilvl="0" w:tplc="4D8C4A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6524A"/>
    <w:multiLevelType w:val="hybridMultilevel"/>
    <w:tmpl w:val="7736B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1C13"/>
    <w:multiLevelType w:val="hybridMultilevel"/>
    <w:tmpl w:val="A66E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D4721"/>
    <w:multiLevelType w:val="multilevel"/>
    <w:tmpl w:val="F9245E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5">
    <w:nsid w:val="726B417A"/>
    <w:multiLevelType w:val="singleLevel"/>
    <w:tmpl w:val="7180A2B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6">
    <w:nsid w:val="758E209F"/>
    <w:multiLevelType w:val="hybridMultilevel"/>
    <w:tmpl w:val="6F0456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12CD9"/>
    <w:multiLevelType w:val="hybridMultilevel"/>
    <w:tmpl w:val="E93E8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B6885"/>
    <w:multiLevelType w:val="singleLevel"/>
    <w:tmpl w:val="0414B5A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4"/>
  </w:num>
  <w:num w:numId="5">
    <w:abstractNumId w:val="30"/>
  </w:num>
  <w:num w:numId="6">
    <w:abstractNumId w:val="16"/>
  </w:num>
  <w:num w:numId="7">
    <w:abstractNumId w:val="18"/>
  </w:num>
  <w:num w:numId="8">
    <w:abstractNumId w:val="38"/>
  </w:num>
  <w:num w:numId="9">
    <w:abstractNumId w:val="36"/>
  </w:num>
  <w:num w:numId="10">
    <w:abstractNumId w:val="31"/>
  </w:num>
  <w:num w:numId="11">
    <w:abstractNumId w:val="33"/>
  </w:num>
  <w:num w:numId="12">
    <w:abstractNumId w:val="28"/>
  </w:num>
  <w:num w:numId="13">
    <w:abstractNumId w:val="2"/>
  </w:num>
  <w:num w:numId="14">
    <w:abstractNumId w:val="9"/>
  </w:num>
  <w:num w:numId="15">
    <w:abstractNumId w:val="39"/>
  </w:num>
  <w:num w:numId="16">
    <w:abstractNumId w:val="3"/>
  </w:num>
  <w:num w:numId="17">
    <w:abstractNumId w:val="35"/>
  </w:num>
  <w:num w:numId="18">
    <w:abstractNumId w:val="6"/>
  </w:num>
  <w:num w:numId="19">
    <w:abstractNumId w:val="19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17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1"/>
  </w:num>
  <w:num w:numId="32">
    <w:abstractNumId w:val="29"/>
  </w:num>
  <w:num w:numId="33">
    <w:abstractNumId w:val="32"/>
  </w:num>
  <w:num w:numId="34">
    <w:abstractNumId w:val="37"/>
  </w:num>
  <w:num w:numId="35">
    <w:abstractNumId w:val="22"/>
  </w:num>
  <w:num w:numId="36">
    <w:abstractNumId w:val="24"/>
  </w:num>
  <w:num w:numId="37">
    <w:abstractNumId w:val="1"/>
  </w:num>
  <w:num w:numId="38">
    <w:abstractNumId w:val="27"/>
  </w:num>
  <w:num w:numId="39">
    <w:abstractNumId w:val="13"/>
  </w:num>
  <w:num w:numId="40">
    <w:abstractNumId w:val="2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8716D"/>
    <w:rsid w:val="007C4DFD"/>
    <w:rsid w:val="007C6AFA"/>
    <w:rsid w:val="007C6E23"/>
    <w:rsid w:val="007C727F"/>
    <w:rsid w:val="009358C8"/>
    <w:rsid w:val="009409DF"/>
    <w:rsid w:val="0099046C"/>
    <w:rsid w:val="009A6E2C"/>
    <w:rsid w:val="00A01602"/>
    <w:rsid w:val="00A15F82"/>
    <w:rsid w:val="00A50171"/>
    <w:rsid w:val="00AC2616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26D2E"/>
    <w:rsid w:val="00F62456"/>
    <w:rsid w:val="00F72F48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numbering" w:customStyle="1" w:styleId="21">
    <w:name w:val="Нет списка2"/>
    <w:next w:val="a2"/>
    <w:semiHidden/>
    <w:rsid w:val="00F72F48"/>
  </w:style>
  <w:style w:type="character" w:styleId="af6">
    <w:name w:val="Strong"/>
    <w:basedOn w:val="a0"/>
    <w:qFormat/>
    <w:rsid w:val="00F72F48"/>
    <w:rPr>
      <w:rFonts w:cs="Times New Roman"/>
      <w:b/>
      <w:bCs/>
    </w:rPr>
  </w:style>
  <w:style w:type="paragraph" w:styleId="af7">
    <w:name w:val="List"/>
    <w:basedOn w:val="a"/>
    <w:rsid w:val="00F72F4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2">
    <w:name w:val="List 2"/>
    <w:basedOn w:val="a"/>
    <w:rsid w:val="00F72F4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41">
    <w:name w:val=" Знак Знак4"/>
    <w:basedOn w:val="a0"/>
    <w:locked/>
    <w:rsid w:val="00F72F48"/>
    <w:rPr>
      <w:rFonts w:ascii="Calibri" w:hAnsi="Calibri"/>
      <w:sz w:val="22"/>
      <w:szCs w:val="22"/>
      <w:lang w:val="ru-RU" w:eastAsia="en-US" w:bidi="ar-SA"/>
    </w:rPr>
  </w:style>
  <w:style w:type="character" w:customStyle="1" w:styleId="15">
    <w:name w:val=" Знак Знак1"/>
    <w:basedOn w:val="a0"/>
    <w:rsid w:val="00F72F48"/>
    <w:rPr>
      <w:b/>
      <w:i/>
      <w:sz w:val="24"/>
      <w:lang w:val="ru-RU" w:eastAsia="ru-RU" w:bidi="ar-SA"/>
    </w:rPr>
  </w:style>
  <w:style w:type="paragraph" w:customStyle="1" w:styleId="Style32">
    <w:name w:val="Style32"/>
    <w:basedOn w:val="a"/>
    <w:rsid w:val="00F72F4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rsid w:val="00F72F48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rsid w:val="00F72F4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7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F72F4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F72F48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Body Text Indent"/>
    <w:basedOn w:val="a"/>
    <w:link w:val="af9"/>
    <w:rsid w:val="00F72F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F72F4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F72F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72F48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Название Знак"/>
    <w:basedOn w:val="a0"/>
    <w:link w:val="afb"/>
    <w:locked/>
    <w:rsid w:val="00F72F48"/>
    <w:rPr>
      <w:rFonts w:ascii="Calibri" w:eastAsia="Calibri" w:hAnsi="Calibri"/>
      <w:b/>
      <w:kern w:val="28"/>
      <w:sz w:val="24"/>
    </w:rPr>
  </w:style>
  <w:style w:type="paragraph" w:styleId="afb">
    <w:name w:val="Title"/>
    <w:basedOn w:val="a"/>
    <w:link w:val="afa"/>
    <w:qFormat/>
    <w:rsid w:val="00F72F48"/>
    <w:pPr>
      <w:spacing w:after="0" w:line="240" w:lineRule="auto"/>
      <w:jc w:val="center"/>
    </w:pPr>
    <w:rPr>
      <w:rFonts w:ascii="Calibri" w:eastAsia="Calibri" w:hAnsi="Calibri"/>
      <w:b/>
      <w:kern w:val="28"/>
      <w:sz w:val="24"/>
    </w:rPr>
  </w:style>
  <w:style w:type="character" w:customStyle="1" w:styleId="16">
    <w:name w:val="Название Знак1"/>
    <w:basedOn w:val="a0"/>
    <w:link w:val="afb"/>
    <w:uiPriority w:val="10"/>
    <w:rsid w:val="00F72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istParagraph">
    <w:name w:val="List Paragraph"/>
    <w:basedOn w:val="a"/>
    <w:rsid w:val="00F72F4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rsid w:val="00F72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c">
    <w:name w:val="Знак Знак Знак Знак Знак Знак Знак Знак Знак Знак"/>
    <w:basedOn w:val="a"/>
    <w:rsid w:val="00F7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F72F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F72F4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F72F48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F72F4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 Знак"/>
    <w:basedOn w:val="a"/>
    <w:rsid w:val="00F72F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96CC-EEE7-427E-8528-9B4BF532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2015-02-27T06:30:00Z</cp:lastPrinted>
  <dcterms:created xsi:type="dcterms:W3CDTF">2015-02-27T06:32:00Z</dcterms:created>
  <dcterms:modified xsi:type="dcterms:W3CDTF">2015-02-27T06:32:00Z</dcterms:modified>
</cp:coreProperties>
</file>