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942E9C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12 февраля </w:t>
      </w:r>
      <w:r w:rsidR="00115DB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124</w:t>
      </w:r>
    </w:p>
    <w:p w:rsidR="00FA5F02" w:rsidRDefault="00942E9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35075C" w:rsidRDefault="0035075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42E9C" w:rsidRDefault="00942E9C" w:rsidP="00942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42E9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О признании </w:t>
      </w:r>
      <w:proofErr w:type="gramStart"/>
      <w:r w:rsidRPr="00942E9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утратившим</w:t>
      </w:r>
      <w:proofErr w:type="gramEnd"/>
      <w:r w:rsidRPr="00942E9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силу постановление Администрации  муниципального образования Алапаевское 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от 30 декабря </w:t>
      </w:r>
      <w:r w:rsidRPr="00942E9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2013 года № 1004</w:t>
      </w:r>
    </w:p>
    <w:p w:rsidR="00942E9C" w:rsidRPr="00942E9C" w:rsidRDefault="00942E9C" w:rsidP="00942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42E9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«Об утверждении муниципальной комплексной программы по профилактике экстремизма на территории муниципального образования  А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лапаевское на 2014 – 2016 годы»</w:t>
      </w:r>
    </w:p>
    <w:p w:rsidR="00942E9C" w:rsidRPr="00942E9C" w:rsidRDefault="00942E9C" w:rsidP="00942E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2E9C" w:rsidRPr="00942E9C" w:rsidRDefault="00942E9C" w:rsidP="00942E9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gramStart"/>
      <w:r w:rsidRPr="00942E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9" w:history="1">
        <w:r w:rsidRPr="00942E9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Pr="00942E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Правительства Свердловской области от 21 октября 2013 года № 1275-ПП «Об утверждении государственной программы Свердловской области «Обеспечение общественной безопасности на территории Свердловской области до 2020 года» разработана  муниципальная программа «Обеспечение общественной  безопасностью  на территории  муниципального образования Алапаев</w:t>
      </w:r>
      <w:r w:rsidR="00A901F5">
        <w:rPr>
          <w:rFonts w:ascii="Times New Roman" w:eastAsia="Calibri" w:hAnsi="Times New Roman" w:cs="Times New Roman"/>
          <w:sz w:val="28"/>
          <w:szCs w:val="28"/>
          <w:lang w:eastAsia="en-US"/>
        </w:rPr>
        <w:t>ское  до 2020 года», утверждённой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постановлением Администрации муниципального образования</w:t>
      </w:r>
      <w:r w:rsidRPr="00942E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Алапаевское  от 16 октября  2014 года № 971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которой предусмотрена</w:t>
      </w:r>
      <w:r w:rsidRPr="00942E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подпрограмма «Профилактика</w:t>
      </w:r>
      <w:proofErr w:type="gramEnd"/>
      <w:r w:rsidRPr="00942E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экстремизма и терроризма на территории муниципального образования Алапаевское»</w:t>
      </w:r>
      <w:r w:rsidRPr="00942E9C">
        <w:rPr>
          <w:rFonts w:ascii="Times New Roman" w:eastAsia="Times New Roman" w:hAnsi="Times New Roman" w:cs="Times New Roman"/>
          <w:sz w:val="28"/>
          <w:szCs w:val="28"/>
        </w:rPr>
        <w:t>, на основании Устава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42E9C" w:rsidRPr="00942E9C" w:rsidRDefault="00942E9C" w:rsidP="00942E9C">
      <w:pPr>
        <w:tabs>
          <w:tab w:val="left" w:pos="550"/>
        </w:tabs>
        <w:spacing w:after="0" w:line="240" w:lineRule="auto"/>
        <w:ind w:left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942E9C" w:rsidRPr="00942E9C" w:rsidRDefault="00942E9C" w:rsidP="00942E9C">
      <w:pPr>
        <w:tabs>
          <w:tab w:val="left" w:pos="5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2E9C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942E9C" w:rsidRPr="00942E9C" w:rsidRDefault="00942E9C" w:rsidP="00942E9C">
      <w:pPr>
        <w:tabs>
          <w:tab w:val="left" w:pos="550"/>
        </w:tabs>
        <w:spacing w:after="0" w:line="240" w:lineRule="auto"/>
        <w:ind w:left="5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E9C" w:rsidRPr="00942E9C" w:rsidRDefault="00942E9C" w:rsidP="00942E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E9C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A90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E9C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утратившим</w:t>
      </w:r>
      <w:r w:rsidRPr="00942E9C">
        <w:rPr>
          <w:rFonts w:ascii="Times New Roman" w:eastAsia="Times New Roman" w:hAnsi="Times New Roman" w:cs="Times New Roman"/>
          <w:sz w:val="28"/>
          <w:szCs w:val="28"/>
        </w:rPr>
        <w:t xml:space="preserve"> силу </w:t>
      </w:r>
      <w:r w:rsidR="00A901F5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  <w:r w:rsidRPr="00942E9C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 муниципального образования Алапаевское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30 декабря </w:t>
      </w:r>
      <w:r w:rsidRPr="00942E9C">
        <w:rPr>
          <w:rFonts w:ascii="Times New Roman" w:eastAsia="Times New Roman" w:hAnsi="Times New Roman" w:cs="Times New Roman"/>
          <w:bCs/>
          <w:sz w:val="28"/>
          <w:szCs w:val="28"/>
        </w:rPr>
        <w:t xml:space="preserve"> 2013 года № 1004 «Об утверждении муниципальной комплексной программы по профилактике экстремизма на территории муниципального образования  Алапаевское на 2014 – 2016 год</w:t>
      </w:r>
      <w:r w:rsidR="00A901F5">
        <w:rPr>
          <w:rFonts w:ascii="Times New Roman" w:eastAsia="Times New Roman" w:hAnsi="Times New Roman" w:cs="Times New Roman"/>
          <w:bCs/>
          <w:sz w:val="28"/>
          <w:szCs w:val="28"/>
        </w:rPr>
        <w:t>ы»</w:t>
      </w:r>
      <w:r w:rsidRPr="00942E9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42E9C" w:rsidRPr="00942E9C" w:rsidRDefault="00942E9C" w:rsidP="00942E9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2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E9C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Организационному отделу Администрации муниципального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42E9C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образования Алапаевское (</w:t>
      </w:r>
      <w:proofErr w:type="spellStart"/>
      <w:r w:rsidRPr="00942E9C">
        <w:rPr>
          <w:rFonts w:ascii="Times New Roman" w:eastAsia="Calibri" w:hAnsi="Times New Roman" w:cs="Times New Roman"/>
          <w:sz w:val="28"/>
          <w:szCs w:val="28"/>
          <w:lang w:eastAsia="en-US"/>
        </w:rPr>
        <w:t>А.А.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Зорихина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настоящее п</w:t>
      </w:r>
      <w:r w:rsidRPr="00942E9C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остановление на официальном сайте муниципального образования Алапаевское и опубликовать в газете «Алапаевская искра».</w:t>
      </w:r>
    </w:p>
    <w:p w:rsidR="00942E9C" w:rsidRPr="00942E9C" w:rsidRDefault="00942E9C" w:rsidP="00942E9C">
      <w:pPr>
        <w:tabs>
          <w:tab w:val="left" w:pos="993"/>
          <w:tab w:val="left" w:pos="12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E9C" w:rsidRPr="00942E9C" w:rsidRDefault="00942E9C" w:rsidP="00942E9C">
      <w:pPr>
        <w:tabs>
          <w:tab w:val="left" w:pos="550"/>
        </w:tabs>
        <w:spacing w:after="0" w:line="240" w:lineRule="auto"/>
        <w:ind w:left="5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E9C" w:rsidRPr="00942E9C" w:rsidRDefault="00942E9C" w:rsidP="00942E9C">
      <w:pPr>
        <w:tabs>
          <w:tab w:val="left" w:pos="1210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E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942E9C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</w:t>
      </w:r>
      <w:r w:rsidRPr="00942E9C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заместителя главы Администрации муниципального образования Алапаевское по социальным вопросам Н. К. Михайлову.</w:t>
      </w:r>
    </w:p>
    <w:p w:rsidR="00942E9C" w:rsidRPr="00942E9C" w:rsidRDefault="00942E9C" w:rsidP="00942E9C">
      <w:pPr>
        <w:tabs>
          <w:tab w:val="left" w:pos="550"/>
        </w:tabs>
        <w:spacing w:after="0" w:line="240" w:lineRule="auto"/>
        <w:ind w:left="550"/>
        <w:rPr>
          <w:rFonts w:ascii="Times New Roman" w:eastAsia="Times New Roman" w:hAnsi="Times New Roman" w:cs="Times New Roman"/>
          <w:sz w:val="28"/>
          <w:szCs w:val="28"/>
        </w:rPr>
      </w:pPr>
    </w:p>
    <w:p w:rsidR="00942E9C" w:rsidRPr="00942E9C" w:rsidRDefault="00942E9C" w:rsidP="00942E9C">
      <w:pPr>
        <w:tabs>
          <w:tab w:val="left" w:pos="550"/>
        </w:tabs>
        <w:spacing w:after="0" w:line="240" w:lineRule="auto"/>
        <w:ind w:left="550"/>
        <w:rPr>
          <w:rFonts w:ascii="Times New Roman" w:eastAsia="Times New Roman" w:hAnsi="Times New Roman" w:cs="Times New Roman"/>
          <w:sz w:val="28"/>
          <w:szCs w:val="28"/>
        </w:rPr>
      </w:pPr>
    </w:p>
    <w:p w:rsidR="00942E9C" w:rsidRPr="00942E9C" w:rsidRDefault="00942E9C" w:rsidP="00942E9C">
      <w:pPr>
        <w:tabs>
          <w:tab w:val="left" w:pos="550"/>
        </w:tabs>
        <w:spacing w:after="0" w:line="240" w:lineRule="auto"/>
        <w:ind w:left="550"/>
        <w:rPr>
          <w:rFonts w:ascii="Times New Roman" w:eastAsia="Times New Roman" w:hAnsi="Times New Roman" w:cs="Times New Roman"/>
          <w:sz w:val="28"/>
          <w:szCs w:val="28"/>
        </w:rPr>
      </w:pPr>
    </w:p>
    <w:p w:rsidR="00942E9C" w:rsidRPr="00942E9C" w:rsidRDefault="00942E9C" w:rsidP="00942E9C">
      <w:pPr>
        <w:tabs>
          <w:tab w:val="left" w:pos="550"/>
        </w:tabs>
        <w:spacing w:after="0" w:line="240" w:lineRule="auto"/>
        <w:ind w:left="550"/>
        <w:rPr>
          <w:rFonts w:ascii="Times New Roman" w:eastAsia="Times New Roman" w:hAnsi="Times New Roman" w:cs="Times New Roman"/>
          <w:sz w:val="28"/>
          <w:szCs w:val="28"/>
        </w:rPr>
      </w:pPr>
    </w:p>
    <w:p w:rsidR="00942E9C" w:rsidRPr="00942E9C" w:rsidRDefault="00942E9C" w:rsidP="00942E9C">
      <w:pPr>
        <w:tabs>
          <w:tab w:val="left" w:pos="0"/>
        </w:tabs>
        <w:spacing w:after="0" w:line="240" w:lineRule="auto"/>
        <w:ind w:left="550" w:hanging="692"/>
        <w:rPr>
          <w:rFonts w:ascii="Times New Roman" w:eastAsia="Times New Roman" w:hAnsi="Times New Roman" w:cs="Times New Roman"/>
          <w:sz w:val="28"/>
          <w:szCs w:val="28"/>
        </w:rPr>
      </w:pPr>
      <w:r w:rsidRPr="00942E9C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942E9C" w:rsidRPr="00942E9C" w:rsidRDefault="00942E9C" w:rsidP="00942E9C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942E9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942E9C" w:rsidRPr="00942E9C" w:rsidRDefault="00942E9C" w:rsidP="00942E9C">
      <w:pPr>
        <w:tabs>
          <w:tab w:val="left" w:pos="550"/>
        </w:tabs>
        <w:spacing w:after="0" w:line="240" w:lineRule="auto"/>
        <w:ind w:left="550" w:hanging="692"/>
        <w:rPr>
          <w:rFonts w:ascii="Times New Roman" w:eastAsia="Times New Roman" w:hAnsi="Times New Roman" w:cs="Times New Roman"/>
          <w:sz w:val="28"/>
          <w:szCs w:val="28"/>
        </w:rPr>
      </w:pPr>
      <w:r w:rsidRPr="00942E9C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E9C">
        <w:rPr>
          <w:rFonts w:ascii="Times New Roman" w:eastAsia="Times New Roman" w:hAnsi="Times New Roman" w:cs="Times New Roman"/>
          <w:sz w:val="28"/>
          <w:szCs w:val="28"/>
        </w:rPr>
        <w:t>К. И. Деев</w:t>
      </w:r>
    </w:p>
    <w:p w:rsidR="00942E9C" w:rsidRPr="00942E9C" w:rsidRDefault="00942E9C" w:rsidP="00942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E9C" w:rsidRPr="00942E9C" w:rsidRDefault="00942E9C" w:rsidP="00942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E9C" w:rsidRPr="00942E9C" w:rsidRDefault="00942E9C" w:rsidP="00942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75C" w:rsidRDefault="0035075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35075C" w:rsidSect="00F83B29">
      <w:headerReference w:type="default" r:id="rId10"/>
      <w:pgSz w:w="11906" w:h="16838"/>
      <w:pgMar w:top="1134" w:right="851" w:bottom="539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A7C" w:rsidRDefault="00F16A7C" w:rsidP="003E150D">
      <w:pPr>
        <w:spacing w:after="0" w:line="240" w:lineRule="auto"/>
      </w:pPr>
      <w:r>
        <w:separator/>
      </w:r>
    </w:p>
  </w:endnote>
  <w:endnote w:type="continuationSeparator" w:id="0">
    <w:p w:rsidR="00F16A7C" w:rsidRDefault="00F16A7C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altName w:val="Arial Unicode MS"/>
    <w:panose1 w:val="02020603050405020304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A7C" w:rsidRDefault="00F16A7C" w:rsidP="003E150D">
      <w:pPr>
        <w:spacing w:after="0" w:line="240" w:lineRule="auto"/>
      </w:pPr>
      <w:r>
        <w:separator/>
      </w:r>
    </w:p>
  </w:footnote>
  <w:footnote w:type="continuationSeparator" w:id="0">
    <w:p w:rsidR="00F16A7C" w:rsidRDefault="00F16A7C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985"/>
      <w:docPartObj>
        <w:docPartGallery w:val="Page Numbers (Top of Page)"/>
        <w:docPartUnique/>
      </w:docPartObj>
    </w:sdtPr>
    <w:sdtEndPr/>
    <w:sdtContent>
      <w:p w:rsidR="00A15F82" w:rsidRDefault="00181DF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1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5F82" w:rsidRDefault="00A15F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04C1"/>
    <w:multiLevelType w:val="hybridMultilevel"/>
    <w:tmpl w:val="5844B13E"/>
    <w:lvl w:ilvl="0" w:tplc="7818AADC">
      <w:start w:val="2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11555A"/>
    <w:rsid w:val="00115DBB"/>
    <w:rsid w:val="0016364E"/>
    <w:rsid w:val="00181DF9"/>
    <w:rsid w:val="001A25AD"/>
    <w:rsid w:val="001D47CD"/>
    <w:rsid w:val="001D681A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E8"/>
    <w:rsid w:val="003E150D"/>
    <w:rsid w:val="003F5CCC"/>
    <w:rsid w:val="00430293"/>
    <w:rsid w:val="00431EE4"/>
    <w:rsid w:val="004752A5"/>
    <w:rsid w:val="004E54F9"/>
    <w:rsid w:val="0052282F"/>
    <w:rsid w:val="005674B4"/>
    <w:rsid w:val="0059319E"/>
    <w:rsid w:val="005A221E"/>
    <w:rsid w:val="005C7659"/>
    <w:rsid w:val="00623D54"/>
    <w:rsid w:val="00625DA1"/>
    <w:rsid w:val="00652099"/>
    <w:rsid w:val="006718A2"/>
    <w:rsid w:val="00672368"/>
    <w:rsid w:val="00771704"/>
    <w:rsid w:val="00775BAF"/>
    <w:rsid w:val="007C4DFD"/>
    <w:rsid w:val="007C6AFA"/>
    <w:rsid w:val="007C727F"/>
    <w:rsid w:val="009358C8"/>
    <w:rsid w:val="009409DF"/>
    <w:rsid w:val="00942E9C"/>
    <w:rsid w:val="00982793"/>
    <w:rsid w:val="0099046C"/>
    <w:rsid w:val="009A6E2C"/>
    <w:rsid w:val="00A01602"/>
    <w:rsid w:val="00A15F82"/>
    <w:rsid w:val="00A50171"/>
    <w:rsid w:val="00A901F5"/>
    <w:rsid w:val="00AF6C84"/>
    <w:rsid w:val="00B67D04"/>
    <w:rsid w:val="00B917BF"/>
    <w:rsid w:val="00BF24E7"/>
    <w:rsid w:val="00C27E39"/>
    <w:rsid w:val="00C3445F"/>
    <w:rsid w:val="00D066B5"/>
    <w:rsid w:val="00D37532"/>
    <w:rsid w:val="00DB31CB"/>
    <w:rsid w:val="00DF452B"/>
    <w:rsid w:val="00E116F6"/>
    <w:rsid w:val="00E143DE"/>
    <w:rsid w:val="00E63934"/>
    <w:rsid w:val="00F16A7C"/>
    <w:rsid w:val="00F62456"/>
    <w:rsid w:val="00F74E25"/>
    <w:rsid w:val="00F83B29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1305B8C8EF89CE0EB9A2582A4CB4F402E3FC4D2312903CC6D9D14D8EC5E60826633194F5332593EB9BBE1CqCY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2015-04-08T03:09:00Z</cp:lastPrinted>
  <dcterms:created xsi:type="dcterms:W3CDTF">2015-04-03T07:01:00Z</dcterms:created>
  <dcterms:modified xsi:type="dcterms:W3CDTF">2015-04-08T03:09:00Z</dcterms:modified>
</cp:coreProperties>
</file>