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052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0524D">
        <w:rPr>
          <w:rFonts w:ascii="Times New Roman" w:eastAsia="Times New Roman" w:hAnsi="Times New Roman" w:cs="Times New Roman"/>
          <w:color w:val="000000"/>
          <w:sz w:val="28"/>
          <w:szCs w:val="28"/>
        </w:rPr>
        <w:t>611</w:t>
      </w:r>
    </w:p>
    <w:p w:rsidR="00FA5F02" w:rsidRDefault="0073505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0524D" w:rsidRDefault="0070524D" w:rsidP="007052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О внесении  изменений </w:t>
      </w:r>
      <w:r w:rsidRPr="0070524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в муниципальную программу «Развитие физической культуры, спорта и молодежной политики  в муниципальном образовании Алапаевское до 2020 года», утверждённую постановлением Администрации муниципального образования  Алапаевское </w:t>
      </w:r>
    </w:p>
    <w:p w:rsidR="0070524D" w:rsidRDefault="0070524D" w:rsidP="007052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от 29 сентября 2014 года № 883 </w:t>
      </w:r>
    </w:p>
    <w:p w:rsidR="0070524D" w:rsidRPr="0070524D" w:rsidRDefault="0070524D" w:rsidP="007052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524D" w:rsidRP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 соответствии с п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остановлением Правительства Свердловской области </w:t>
      </w:r>
      <w:r w:rsidRPr="0070524D">
        <w:rPr>
          <w:rFonts w:ascii="Times New Roman" w:eastAsia="Times New Roman" w:hAnsi="Times New Roman" w:cs="Times New Roman"/>
          <w:sz w:val="28"/>
          <w:szCs w:val="28"/>
        </w:rPr>
        <w:t>от 29 октября 2013 года № 1332-ПП</w:t>
      </w:r>
      <w:r w:rsidR="00F2418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«Об утверждении государственной программы Свердловской области «Развитие физической культуры, спорта и молодежной политики в Свердловской области до 2020 года»» (в ред. постановлений Правительства Свердловской области от 07 мая 2014 года               № 389-ПП, от 12 ноября 2014 года № 974-ПП, от 30 декабря 2014 года   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                    № 1244-ПП), 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Решением Думы муниципального образова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ния Алапаевское от  12 декабря 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2014 года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№ 650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«</w:t>
      </w:r>
      <w:r w:rsidRPr="0070524D">
        <w:rPr>
          <w:rFonts w:ascii="Times New Roman" w:eastAsia="Times New Roman" w:hAnsi="Times New Roman" w:cs="Times New Roman"/>
          <w:sz w:val="28"/>
          <w:szCs w:val="28"/>
        </w:rPr>
        <w:t>О бюджете муниципа</w:t>
      </w:r>
      <w:r w:rsidR="00C56C3A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70524D">
        <w:rPr>
          <w:rFonts w:ascii="Times New Roman" w:eastAsia="Times New Roman" w:hAnsi="Times New Roman" w:cs="Times New Roman"/>
          <w:sz w:val="28"/>
          <w:szCs w:val="28"/>
        </w:rPr>
        <w:t>на 2015 год и плановый период 2016 и 2017 годов»</w:t>
      </w:r>
      <w:r w:rsidR="00C56C3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Решением Думы муниципального образования Алапаевское от 26 марта 2015 года № 686)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,</w:t>
      </w:r>
      <w:r w:rsidRPr="0070524D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постановлением Администрации муниципального образования Алапаевское от 18 ноября 2013 года № 823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Алапаевское,</w:t>
      </w:r>
    </w:p>
    <w:p w:rsidR="0070524D" w:rsidRPr="0070524D" w:rsidRDefault="0070524D" w:rsidP="0070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524D" w:rsidRP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ПОСТАНОВЛЯЮ:</w:t>
      </w:r>
    </w:p>
    <w:p w:rsidR="0070524D" w:rsidRP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70524D" w:rsidRP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 Внести в муниципальную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программу «Развит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ие физической культуры, спорта 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и молодежной политики в муниципальном образовании Алапаевское до 2020 года», утвержденную  постановлением Администрации муниципального образования Алапаевское  от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29 сентября  2014 года 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№ 883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следующие изменения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:</w:t>
      </w:r>
    </w:p>
    <w:p w:rsid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lastRenderedPageBreak/>
        <w:t xml:space="preserve">1.1.  </w:t>
      </w:r>
      <w:r w:rsidR="00C56C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 паспорте муниципальной программы «Развитие физической культуры, спорта и молодежной политики в муниципальном образовании Алапаевское до 2020 года» строку «Объемы финансирования муниципальной программы по годам реализации тыс. рублей» изложить в следующей редакции:</w:t>
      </w:r>
    </w:p>
    <w:p w:rsidR="0070524D" w:rsidRPr="0070524D" w:rsidRDefault="002F3E15" w:rsidP="0070524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73"/>
        <w:gridCol w:w="5953"/>
      </w:tblGrid>
      <w:tr w:rsidR="0070524D" w:rsidRPr="0070524D" w:rsidTr="00321A6F">
        <w:tc>
          <w:tcPr>
            <w:tcW w:w="497" w:type="dxa"/>
          </w:tcPr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6.</w:t>
            </w:r>
          </w:p>
        </w:tc>
        <w:tc>
          <w:tcPr>
            <w:tcW w:w="3473" w:type="dxa"/>
          </w:tcPr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 муниципальной  программы по годам реализации тыс. рублей    </w:t>
            </w:r>
          </w:p>
        </w:tc>
        <w:tc>
          <w:tcPr>
            <w:tcW w:w="5953" w:type="dxa"/>
          </w:tcPr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313EA8">
              <w:rPr>
                <w:rFonts w:ascii="Times New Roman" w:eastAsia="Times New Roman" w:hAnsi="Times New Roman" w:cs="Times New Roman"/>
                <w:sz w:val="28"/>
                <w:szCs w:val="28"/>
              </w:rPr>
              <w:t>305 674,6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</w:t>
            </w:r>
          </w:p>
          <w:p w:rsidR="0070524D" w:rsidRPr="0070524D" w:rsidRDefault="00313EA8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37 016,8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313EA8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42 006,8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313EA8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44 614,0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018 год – 57 840,0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19 год -  60 653,0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20 год -  63 544,0  тыс. рублей.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бюджет: 2 388,9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               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238,9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-  410,0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420,0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430,0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 440,0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450,0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бюджет: 281 172,2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               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33 528,4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-  </w:t>
            </w:r>
            <w:r w:rsidR="00321A6F">
              <w:rPr>
                <w:rFonts w:ascii="Times New Roman" w:eastAsia="Times New Roman" w:hAnsi="Times New Roman" w:cs="Times New Roman"/>
                <w:sz w:val="28"/>
                <w:szCs w:val="28"/>
              </w:rPr>
              <w:t>38 194,8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40 616,0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 53659,0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019 год – 56 241,0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20 год - 58 933,0   тыс. рублей.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="00321A6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источники: 22 113,5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                 </w:t>
            </w:r>
          </w:p>
          <w:p w:rsidR="0070524D" w:rsidRPr="0070524D" w:rsidRDefault="00321A6F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3 249,5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016 год -  3 402,0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3 578,0  тыс. рублей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018 год -  3 751,0  тыс. рублей;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2F3E15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3 972,0  тыс. рублей;</w:t>
            </w:r>
            <w:r w:rsidR="0070524D"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0524D" w:rsidRPr="0070524D" w:rsidRDefault="0070524D" w:rsidP="0070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 4 161,0 тыс. рублей</w:t>
            </w:r>
            <w:r w:rsidR="002F3E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70524D" w:rsidRPr="0070524D" w:rsidRDefault="002F3E15" w:rsidP="002F3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»</w:t>
      </w:r>
    </w:p>
    <w:p w:rsidR="0070524D" w:rsidRPr="0070524D" w:rsidRDefault="00C56C3A" w:rsidP="00705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2. Приложение № 2 к муниципальной программе</w:t>
      </w:r>
      <w:r w:rsidR="0070524D"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«Развитие физической культуры, </w:t>
      </w:r>
      <w:r w:rsidR="0070524D"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и молодёжной политики</w:t>
      </w:r>
      <w:r w:rsidR="0070524D"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в муниципальном образовании Алапаевское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до 2020 года</w:t>
      </w:r>
      <w:r w:rsidR="0070524D"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» изложить в новой редакции (прилагается).</w:t>
      </w:r>
    </w:p>
    <w:p w:rsidR="0070524D" w:rsidRPr="0070524D" w:rsidRDefault="0070524D" w:rsidP="00705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lastRenderedPageBreak/>
        <w:t xml:space="preserve">3. Организационному отделу Администрации муниципального образования Алапаевское (А.А.Зорихина) опубликовать настоящее </w:t>
      </w:r>
      <w:r w:rsidR="00C9556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</w:t>
      </w:r>
      <w:r w:rsidRPr="0070524D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Алапаевское </w:t>
      </w:r>
      <w:hyperlink r:id="rId10" w:history="1">
        <w:r w:rsidRPr="0070524D">
          <w:rPr>
            <w:rFonts w:ascii="Times New Roman" w:eastAsia="Times New Roman" w:hAnsi="Times New Roman" w:cs="Times New Roman"/>
            <w:iCs/>
            <w:spacing w:val="-1"/>
            <w:sz w:val="28"/>
            <w:szCs w:val="28"/>
            <w:lang w:val="en-US"/>
          </w:rPr>
          <w:t>www</w:t>
        </w:r>
        <w:r w:rsidRPr="0070524D">
          <w:rPr>
            <w:rFonts w:ascii="Times New Roman" w:eastAsia="Times New Roman" w:hAnsi="Times New Roman" w:cs="Times New Roman"/>
            <w:iCs/>
            <w:spacing w:val="-1"/>
            <w:sz w:val="28"/>
            <w:szCs w:val="28"/>
          </w:rPr>
          <w:t>.</w:t>
        </w:r>
        <w:r w:rsidRPr="0070524D">
          <w:rPr>
            <w:rFonts w:ascii="Times New Roman" w:eastAsia="Times New Roman" w:hAnsi="Times New Roman" w:cs="Times New Roman"/>
            <w:iCs/>
            <w:spacing w:val="-1"/>
            <w:sz w:val="28"/>
            <w:szCs w:val="28"/>
            <w:lang w:val="en-US"/>
          </w:rPr>
          <w:t>alapaevskoe</w:t>
        </w:r>
        <w:r w:rsidRPr="0070524D">
          <w:rPr>
            <w:rFonts w:ascii="Times New Roman" w:eastAsia="Times New Roman" w:hAnsi="Times New Roman" w:cs="Times New Roman"/>
            <w:iCs/>
            <w:spacing w:val="-1"/>
            <w:sz w:val="28"/>
            <w:szCs w:val="28"/>
          </w:rPr>
          <w:t>.</w:t>
        </w:r>
        <w:r w:rsidRPr="0070524D">
          <w:rPr>
            <w:rFonts w:ascii="Times New Roman" w:eastAsia="Times New Roman" w:hAnsi="Times New Roman" w:cs="Times New Roman"/>
            <w:iCs/>
            <w:spacing w:val="-1"/>
            <w:sz w:val="28"/>
            <w:szCs w:val="28"/>
            <w:lang w:val="en-US"/>
          </w:rPr>
          <w:t>ru</w:t>
        </w:r>
      </w:hyperlink>
      <w:r w:rsidRPr="0070524D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.</w:t>
      </w:r>
    </w:p>
    <w:p w:rsidR="0070524D" w:rsidRPr="0070524D" w:rsidRDefault="0070524D" w:rsidP="00705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4. Контроль</w:t>
      </w:r>
      <w:r w:rsidR="00C9556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за исполнением</w:t>
      </w:r>
      <w:r w:rsidRPr="0070524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настоящего постановления возложить на  главу Администрации муниципального образования Алапаевское. </w:t>
      </w:r>
    </w:p>
    <w:p w:rsidR="0070524D" w:rsidRPr="0070524D" w:rsidRDefault="0070524D" w:rsidP="00705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70524D" w:rsidRPr="0070524D" w:rsidRDefault="0070524D" w:rsidP="00705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70524D" w:rsidRPr="0070524D" w:rsidRDefault="0070524D" w:rsidP="0070524D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Глава Администрации</w:t>
      </w:r>
    </w:p>
    <w:p w:rsidR="0070524D" w:rsidRPr="0070524D" w:rsidRDefault="0070524D" w:rsidP="0070524D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муниципального</w:t>
      </w:r>
      <w:r w:rsidRPr="007052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образования</w:t>
      </w:r>
    </w:p>
    <w:p w:rsidR="0070524D" w:rsidRPr="0070524D" w:rsidRDefault="0070524D" w:rsidP="0070524D">
      <w:pPr>
        <w:widowControl w:val="0"/>
        <w:shd w:val="clear" w:color="auto" w:fill="FFFFFF"/>
        <w:tabs>
          <w:tab w:val="left" w:pos="-709"/>
          <w:tab w:val="left" w:pos="880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052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Алапаевское                                                                                      </w:t>
      </w:r>
      <w:r w:rsidR="00C955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Pr="007052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Pr="0070524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К.И. Деев</w:t>
      </w:r>
    </w:p>
    <w:p w:rsidR="0070524D" w:rsidRPr="0070524D" w:rsidRDefault="0070524D" w:rsidP="00705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21A6F" w:rsidRDefault="00321A6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321A6F" w:rsidSect="00E050DF">
          <w:headerReference w:type="default" r:id="rId11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tbl>
      <w:tblPr>
        <w:tblW w:w="20440" w:type="dxa"/>
        <w:tblInd w:w="87" w:type="dxa"/>
        <w:tblLook w:val="00A0" w:firstRow="1" w:lastRow="0" w:firstColumn="1" w:lastColumn="0" w:noHBand="0" w:noVBand="0"/>
      </w:tblPr>
      <w:tblGrid>
        <w:gridCol w:w="20440"/>
      </w:tblGrid>
      <w:tr w:rsidR="00321A6F" w:rsidRPr="000375F0" w:rsidTr="00321A6F">
        <w:trPr>
          <w:trHeight w:val="1797"/>
        </w:trPr>
        <w:tc>
          <w:tcPr>
            <w:tcW w:w="20440" w:type="dxa"/>
            <w:noWrap/>
            <w:vAlign w:val="bottom"/>
          </w:tcPr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Алапаевское</w:t>
            </w:r>
          </w:p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24 июня 2015 года № 611</w:t>
            </w:r>
          </w:p>
          <w:p w:rsid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1A6F" w:rsidRP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321A6F" w:rsidRPr="00321A6F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муниципальной  </w:t>
            </w:r>
            <w:r w:rsidR="002F3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программе </w:t>
            </w:r>
            <w:r w:rsidRPr="00321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физической культуры, спорта и молодежной политики в </w:t>
            </w:r>
            <w:r w:rsidRPr="00321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муниципальном</w:t>
            </w:r>
          </w:p>
          <w:p w:rsidR="00321A6F" w:rsidRPr="000375F0" w:rsidRDefault="00321A6F" w:rsidP="00321A6F">
            <w:pPr>
              <w:spacing w:after="0" w:line="240" w:lineRule="auto"/>
              <w:ind w:left="9127" w:right="5371"/>
              <w:rPr>
                <w:rFonts w:ascii="Times New Roman" w:hAnsi="Times New Roman"/>
                <w:bCs/>
                <w:color w:val="000000"/>
              </w:rPr>
            </w:pPr>
            <w:r w:rsidRPr="00321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образовании Алапаевское</w:t>
            </w:r>
            <w:r w:rsidRPr="00321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1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2020 года</w:t>
            </w:r>
            <w:r w:rsidRPr="000375F0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321A6F" w:rsidRPr="000375F0" w:rsidRDefault="00321A6F" w:rsidP="00321A6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321A6F" w:rsidRPr="00321A6F" w:rsidRDefault="00321A6F" w:rsidP="00321A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321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МЕРОПРИЯТИЙ ПО ВЫПОЛНЕНИЮ МУНИЦИПАЛЬНОЙ ПРОГРАММЫ</w:t>
            </w:r>
          </w:p>
          <w:p w:rsidR="00321A6F" w:rsidRPr="00321A6F" w:rsidRDefault="00321A6F" w:rsidP="00321A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321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«РАЗВИТИЕ ФИЗИЧЕСКОЙ КУЛЬТУРЫ, СПОРТА И МОЛОДЕЖНОЙ ПОЛИТИКИ</w:t>
            </w:r>
          </w:p>
          <w:p w:rsidR="00321A6F" w:rsidRPr="001D7833" w:rsidRDefault="00321A6F" w:rsidP="00321A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321A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МУНИЦИПАЛЬНОМ ОБРАЗОВАНИИ АЛАПЕВСКОЕ ДО 2020 ГОДА»</w:t>
            </w:r>
          </w:p>
        </w:tc>
      </w:tr>
    </w:tbl>
    <w:tbl>
      <w:tblPr>
        <w:tblpPr w:leftFromText="180" w:rightFromText="180" w:vertAnchor="text" w:horzAnchor="margin" w:tblpXSpec="center" w:tblpY="313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3119"/>
        <w:gridCol w:w="1228"/>
        <w:gridCol w:w="48"/>
        <w:gridCol w:w="1843"/>
        <w:gridCol w:w="1559"/>
        <w:gridCol w:w="1418"/>
        <w:gridCol w:w="1463"/>
        <w:gridCol w:w="1540"/>
        <w:gridCol w:w="1295"/>
        <w:gridCol w:w="1655"/>
      </w:tblGrid>
      <w:tr w:rsidR="00321A6F" w:rsidRPr="00321A6F" w:rsidTr="00321A6F">
        <w:trPr>
          <w:trHeight w:val="780"/>
        </w:trPr>
        <w:tc>
          <w:tcPr>
            <w:tcW w:w="723" w:type="dxa"/>
            <w:vMerge w:val="restart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vMerge w:val="restart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394" w:type="dxa"/>
            <w:gridSpan w:val="8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</w:t>
            </w:r>
            <w:r w:rsidR="00735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655" w:type="dxa"/>
            <w:vMerge w:val="restart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строки целевого показателя, на достижение которого направлены мероприятия</w:t>
            </w:r>
          </w:p>
        </w:tc>
      </w:tr>
      <w:tr w:rsidR="00321A6F" w:rsidRPr="00321A6F" w:rsidTr="00321A6F">
        <w:trPr>
          <w:trHeight w:val="1004"/>
        </w:trPr>
        <w:tc>
          <w:tcPr>
            <w:tcW w:w="723" w:type="dxa"/>
            <w:vMerge/>
            <w:vAlign w:val="center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6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40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95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655" w:type="dxa"/>
            <w:vMerge/>
            <w:vAlign w:val="center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36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35053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ПО ПРОГРАММЕ,          </w:t>
            </w:r>
          </w:p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  <w:r w:rsidR="00362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305 674,6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37 016,8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42 006,8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44 614,0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57 840,0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60 653,0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63 544,0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2 388,9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281172,2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33 528,4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38 194,8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40 616,0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53 659,0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56 241,0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58 933,0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22 113,5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3 249,5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3 402,0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3 578,0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3 751,0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305 674,6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37 016,8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42 006,8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44 614,0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57 840,0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60 653,0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63 544,0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  <w:r w:rsidR="002F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2 388,9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</w:t>
            </w:r>
            <w:r w:rsidR="002F3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281172,2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33 528,4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38 194,8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40 616,0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53 659,0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56 241,0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58 933,0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285"/>
        </w:trPr>
        <w:tc>
          <w:tcPr>
            <w:tcW w:w="72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22 113,5</w:t>
            </w:r>
          </w:p>
        </w:tc>
        <w:tc>
          <w:tcPr>
            <w:tcW w:w="184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3 249,5</w:t>
            </w:r>
          </w:p>
        </w:tc>
        <w:tc>
          <w:tcPr>
            <w:tcW w:w="1559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3 402,0</w:t>
            </w:r>
          </w:p>
        </w:tc>
        <w:tc>
          <w:tcPr>
            <w:tcW w:w="1418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3 578,0</w:t>
            </w:r>
          </w:p>
        </w:tc>
        <w:tc>
          <w:tcPr>
            <w:tcW w:w="1463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3 751,0</w:t>
            </w:r>
          </w:p>
        </w:tc>
        <w:tc>
          <w:tcPr>
            <w:tcW w:w="1540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29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4 161,0</w:t>
            </w:r>
          </w:p>
        </w:tc>
        <w:tc>
          <w:tcPr>
            <w:tcW w:w="1655" w:type="dxa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622B1" w:rsidP="00362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 «</w:t>
            </w:r>
            <w:r w:rsidR="00321A6F"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МУНИЦИПАЛЬНОМ ОБРАЗО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ВАНИИ АЛАПАЕВСКОЕ ДО  2020 ГОДА»</w:t>
            </w:r>
          </w:p>
        </w:tc>
      </w:tr>
      <w:tr w:rsidR="00321A6F" w:rsidRPr="00321A6F" w:rsidTr="00321A6F">
        <w:trPr>
          <w:trHeight w:val="1266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ПО       ПОДПРОГРАММЕ 1   МУНИЦИПАЛЬНОЙ ПРОГРАММЫ,                            В ТОМ ЧИСЛЕ</w:t>
            </w:r>
            <w:r w:rsidR="00362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298 384,0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36 234,2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41 011,8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43 561,0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56 410,0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59 163,0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62 004,0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7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276 270,5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32 984,7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37 609,8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39 983,0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52 659,0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55 191,0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57 843,0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7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22 113,5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3 249,5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3 402,0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3 751,0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7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нужды</w:t>
            </w:r>
          </w:p>
        </w:tc>
      </w:tr>
      <w:tr w:rsidR="00321A6F" w:rsidRPr="00321A6F" w:rsidTr="00321A6F">
        <w:trPr>
          <w:trHeight w:val="630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  <w:r w:rsidR="00362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298 384,0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36 234,2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41 011,8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43 561,0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56 410,0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59 163,0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62 004,0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7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19" w:type="dxa"/>
            <w:shd w:val="clear" w:color="000000" w:fill="FFFFFF"/>
            <w:vAlign w:val="bottom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276 270,5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32 984,7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37 609,8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39 983,0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52 659,0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55 191,0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57 843,0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75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22 113,5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3 249,5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3 402,0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3 751,0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1340"/>
        </w:trPr>
        <w:tc>
          <w:tcPr>
            <w:tcW w:w="723" w:type="dxa"/>
            <w:vAlign w:val="center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1.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Организация предоставления услуг (выполнения работ) в сфере физической культуры и спорта, всего, из них:           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280 497,0</w:t>
            </w:r>
          </w:p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2F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34 731,2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38 026,8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39 928,0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53 231,0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55 893,0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58 687,0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4,5,7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3622B1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259 950,5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31 591,7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34 876,8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36 620,0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49 758,0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52 246,0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54 858,0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3622B1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20 546,5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3 139,5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3 150,0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3 308,0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3 473,0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3 647,0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3 829,0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622B1">
        <w:trPr>
          <w:trHeight w:val="838"/>
        </w:trPr>
        <w:tc>
          <w:tcPr>
            <w:tcW w:w="723" w:type="dxa"/>
            <w:vAlign w:val="center"/>
          </w:tcPr>
          <w:p w:rsidR="00321A6F" w:rsidRPr="00321A6F" w:rsidRDefault="003622B1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2</w:t>
            </w:r>
            <w:r w:rsidR="00362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A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</w:t>
            </w:r>
            <w:r w:rsidR="0036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6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 в сфере физической культуры и спорта на территории муниципального 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r w:rsidR="003622B1"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всего, из них: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8 528,0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1 478,0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1 240,</w:t>
            </w:r>
            <w:r w:rsidR="00321A6F"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7 793,0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1 368,0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1 085,0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1 135,0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1620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3.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Организация и проведение мероприятий среди людей с ограниченными физическими возможностями здоровья на территории муниципального образования Алапаевское  всего, из них: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321A6F"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2F3E15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321A6F"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4.</w:t>
            </w: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муниципальных  учреждений физической культуры и спорта, в том числе: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9 189,0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1 309,0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1 925,0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2 015,0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4,5,7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8 357,0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1 172,0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1 775,0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1 787,0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1 805,0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1 818,0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2 «РАЗВИТИЕ ПОТЕНЦИАЛА МОЛОДЕЖИ МУНИЦИПАЛЬНОГО ОБРАЗОВАНИЯ АЛАПАЕВСКОЕ</w:t>
            </w:r>
            <w:r w:rsidR="002F3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19" w:type="dxa"/>
            <w:shd w:val="clear" w:color="000000" w:fill="FFFFFF"/>
          </w:tcPr>
          <w:p w:rsidR="00735053" w:rsidRDefault="00321A6F" w:rsidP="0073505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2 МУНИЦИПАЛЬНОЙ ПРОГРАММЫ, </w:t>
            </w:r>
          </w:p>
          <w:p w:rsidR="00321A6F" w:rsidRPr="00321A6F" w:rsidRDefault="00321A6F" w:rsidP="0073505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4 553,2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483,2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 *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1 247,0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3 306,2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21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нужды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  <w:r w:rsidR="007350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4 553,2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483,2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1 247,0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  <w:r w:rsidR="002F3E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3 306,2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работе с молодёжью на территории муниципального образования  Алапаевское, всего, из них: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F822FE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21A6F" w:rsidRPr="00321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профориентации и трудоустройства несовершеннолетних граждан в свободное от учёбы время на территории муниципального образования Алапаевское</w:t>
            </w:r>
            <w:r w:rsidR="00F82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 всего из них: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2010,0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мероприятий по приоритетным направлениям работы с </w:t>
            </w:r>
            <w:r w:rsidRPr="0032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молодёжью на территории Свердловской области, всего, из них: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1 247,0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F822FE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4,6,</w:t>
            </w:r>
            <w:r w:rsidR="00321A6F" w:rsidRPr="00321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F822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1 247,0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  <w:r w:rsidR="00F822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по приоритетным направлениям работы с молодёжью  на территории муниципального образования Алапаевское, всего, из них: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1 116,2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F822FE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4,6,</w:t>
            </w:r>
            <w:r w:rsidR="00321A6F" w:rsidRPr="00321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22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1 116,2</w:t>
            </w:r>
          </w:p>
        </w:tc>
        <w:tc>
          <w:tcPr>
            <w:tcW w:w="1891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 ПАТРИОТИЧЕСКОЕ ВОСПИТАНИЕ  МОЛОДЫХ ГРАЖДАН В  МУНИЦИПАЛЬНОМ  ОБРАЗОВАНИИ АЛАПАЕВСКОЕ» 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ПОДПРОГРАММЕ 3 МУНИЦИПАЛЬНОЙ ПРОГРАММЫ, </w:t>
            </w: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ТОМ ЧИСЛЕ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2 737,4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 *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1 141,9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  <w:r w:rsidR="00F822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1 595,5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5168" w:type="dxa"/>
            <w:gridSpan w:val="10"/>
            <w:shd w:val="clear" w:color="000000" w:fill="FFFFFF"/>
          </w:tcPr>
          <w:p w:rsidR="00321A6F" w:rsidRPr="00321A6F" w:rsidRDefault="00321A6F" w:rsidP="003622B1">
            <w:pPr>
              <w:pStyle w:val="a5"/>
              <w:jc w:val="center"/>
              <w:rPr>
                <w:color w:val="000000"/>
              </w:rPr>
            </w:pPr>
            <w:r w:rsidRPr="00321A6F">
              <w:rPr>
                <w:b/>
                <w:bCs/>
                <w:color w:val="000000"/>
              </w:rPr>
              <w:t>Прочие нужды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  <w:r w:rsidR="007350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2 737,4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1 141,9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  <w:r w:rsidR="00F822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1 595,5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по патриотическому    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молодых    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на территории 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Алапаевское,   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из них:   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F822FE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321A6F" w:rsidRPr="00321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молодых граждан        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к военной службе, всего,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1 141,9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1A6F" w:rsidRPr="00321A6F" w:rsidTr="00321A6F">
        <w:trPr>
          <w:trHeight w:val="229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1 141,9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  <w:r w:rsidR="004A7A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  <w:r w:rsidR="0073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A6F" w:rsidRPr="00321A6F" w:rsidRDefault="00321A6F" w:rsidP="003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игр и оборонно-спортивных лагерей с целью допризывной подготовки молодёжи к военной службе, всего,</w:t>
            </w:r>
          </w:p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      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1 245,5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1A6F" w:rsidRPr="00321A6F" w:rsidTr="00321A6F">
        <w:trPr>
          <w:trHeight w:val="315"/>
        </w:trPr>
        <w:tc>
          <w:tcPr>
            <w:tcW w:w="723" w:type="dxa"/>
            <w:vAlign w:val="center"/>
          </w:tcPr>
          <w:p w:rsidR="00321A6F" w:rsidRPr="00321A6F" w:rsidRDefault="00735053" w:rsidP="0036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1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1 245,5</w:t>
            </w:r>
          </w:p>
        </w:tc>
        <w:tc>
          <w:tcPr>
            <w:tcW w:w="184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63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40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55" w:type="dxa"/>
            <w:shd w:val="clear" w:color="000000" w:fill="FFFFFF"/>
          </w:tcPr>
          <w:p w:rsidR="00321A6F" w:rsidRPr="00321A6F" w:rsidRDefault="00321A6F" w:rsidP="003622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A6F" w:rsidRPr="003A2D3C" w:rsidRDefault="00321A6F" w:rsidP="00321A6F">
      <w:pPr>
        <w:spacing w:after="0" w:line="240" w:lineRule="auto"/>
        <w:rPr>
          <w:rFonts w:ascii="Times New Roman" w:hAnsi="Times New Roman"/>
          <w:color w:val="FF6600"/>
          <w:sz w:val="28"/>
          <w:szCs w:val="28"/>
        </w:rPr>
        <w:sectPr w:rsidR="00321A6F" w:rsidRPr="003A2D3C" w:rsidSect="00321A6F">
          <w:pgSz w:w="16838" w:h="11905" w:orient="landscape"/>
          <w:pgMar w:top="1702" w:right="1134" w:bottom="850" w:left="1134" w:header="720" w:footer="720" w:gutter="0"/>
          <w:cols w:space="720"/>
        </w:sectPr>
      </w:pPr>
      <w:r w:rsidRPr="00774BE8">
        <w:rPr>
          <w:rFonts w:ascii="Times New Roman" w:hAnsi="Times New Roman"/>
        </w:rPr>
        <w:t>областной бюджет *</w:t>
      </w:r>
      <w:r>
        <w:rPr>
          <w:rFonts w:ascii="Times New Roman" w:hAnsi="Times New Roman"/>
        </w:rPr>
        <w:t xml:space="preserve"> - планируется</w:t>
      </w:r>
    </w:p>
    <w:p w:rsidR="00321A6F" w:rsidRPr="005802B8" w:rsidRDefault="00321A6F" w:rsidP="00321A6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321A6F" w:rsidRPr="005802B8" w:rsidSect="00321A6F">
      <w:pgSz w:w="16838" w:h="11906" w:orient="landscape"/>
      <w:pgMar w:top="851" w:right="1440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20" w:rsidRDefault="00ED2220" w:rsidP="003E150D">
      <w:pPr>
        <w:spacing w:after="0" w:line="240" w:lineRule="auto"/>
      </w:pPr>
      <w:r>
        <w:separator/>
      </w:r>
    </w:p>
  </w:endnote>
  <w:endnote w:type="continuationSeparator" w:id="0">
    <w:p w:rsidR="00ED2220" w:rsidRDefault="00ED222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20" w:rsidRDefault="00ED2220" w:rsidP="003E150D">
      <w:pPr>
        <w:spacing w:after="0" w:line="240" w:lineRule="auto"/>
      </w:pPr>
      <w:r>
        <w:separator/>
      </w:r>
    </w:p>
  </w:footnote>
  <w:footnote w:type="continuationSeparator" w:id="0">
    <w:p w:rsidR="00ED2220" w:rsidRDefault="00ED222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2F3E15" w:rsidRDefault="002F3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53">
          <w:rPr>
            <w:noProof/>
          </w:rPr>
          <w:t>9</w:t>
        </w:r>
        <w:r>
          <w:fldChar w:fldCharType="end"/>
        </w:r>
      </w:p>
    </w:sdtContent>
  </w:sdt>
  <w:p w:rsidR="002F3E15" w:rsidRDefault="002F3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6318A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2F3E15"/>
    <w:rsid w:val="00313EA8"/>
    <w:rsid w:val="003177A0"/>
    <w:rsid w:val="00321A6F"/>
    <w:rsid w:val="00323AA5"/>
    <w:rsid w:val="00326591"/>
    <w:rsid w:val="003265B0"/>
    <w:rsid w:val="0035075C"/>
    <w:rsid w:val="003622B1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A7A53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0524D"/>
    <w:rsid w:val="00735053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716BA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56C3A"/>
    <w:rsid w:val="00C95564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ED2220"/>
    <w:rsid w:val="00F143B2"/>
    <w:rsid w:val="00F2418B"/>
    <w:rsid w:val="00F56C7B"/>
    <w:rsid w:val="00F6008A"/>
    <w:rsid w:val="00F62456"/>
    <w:rsid w:val="00F74E25"/>
    <w:rsid w:val="00F822FE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ConsPlusCell">
    <w:name w:val="ConsPlusCell"/>
    <w:uiPriority w:val="99"/>
    <w:rsid w:val="00321A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ConsPlusCell">
    <w:name w:val="ConsPlusCell"/>
    <w:uiPriority w:val="99"/>
    <w:rsid w:val="00321A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apaev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B5CE-7BD1-495E-9A31-C7E8A26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2015-07-13T07:39:00Z</cp:lastPrinted>
  <dcterms:created xsi:type="dcterms:W3CDTF">2015-07-10T03:37:00Z</dcterms:created>
  <dcterms:modified xsi:type="dcterms:W3CDTF">2015-07-13T07:39:00Z</dcterms:modified>
</cp:coreProperties>
</file>