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34B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C25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15 июля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C2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669</w:t>
      </w:r>
    </w:p>
    <w:p w:rsidR="00FA5F02" w:rsidRDefault="00C83D7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3037A" w:rsidRDefault="00D3037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EC25B0" w:rsidRDefault="004A384F" w:rsidP="00EC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Об утверждении М</w:t>
      </w:r>
      <w:r w:rsidR="00EC25B0" w:rsidRPr="00EC25B0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ежведомственного  комплексного плана </w:t>
      </w:r>
    </w:p>
    <w:p w:rsidR="00EC25B0" w:rsidRPr="00EC25B0" w:rsidRDefault="00EC25B0" w:rsidP="00EC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EC25B0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по профилактике ВИЧ-инфекции на территории муниципального образования Алапаевское на 2015 год</w:t>
      </w:r>
    </w:p>
    <w:p w:rsidR="00EC25B0" w:rsidRPr="00EC25B0" w:rsidRDefault="00EC25B0" w:rsidP="00EC2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C25B0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</w:p>
    <w:p w:rsidR="00EC25B0" w:rsidRPr="00EC25B0" w:rsidRDefault="00EC25B0" w:rsidP="00EC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 Федеральным законом от 06 октября 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2003 года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 целях исполнения протокольных поручений Протокола заседания координационной комиссии по противодействию распространения ВИЧ-инфекции на территории Свердловской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от 23 марта 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года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15, мероприятий муниципальной программы «Формирование здорового образа жизни населения муниципального образования Алапаевское до 2020 года», утвержденной постановлением Администрации муниципального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бразования Алапаевское от 10 ноября 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года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1059,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EC25B0" w:rsidRPr="00EC25B0" w:rsidRDefault="00EC25B0" w:rsidP="00EC25B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EC25B0" w:rsidRPr="00EC25B0" w:rsidRDefault="00EC25B0" w:rsidP="00EC25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EC25B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ПОСТАНОВЛЯЮ:</w:t>
      </w:r>
    </w:p>
    <w:p w:rsidR="00EC25B0" w:rsidRPr="00EC25B0" w:rsidRDefault="00EC25B0" w:rsidP="00EC25B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EC25B0" w:rsidRPr="00EC25B0" w:rsidRDefault="00EC25B0" w:rsidP="00EC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1. Утвердить Межведомственный  комплексный план по профилактике ВИЧ-инфекции на территории муниципального образования Алапаевское на 2015 год (прилагается).</w:t>
      </w:r>
    </w:p>
    <w:p w:rsidR="00EC25B0" w:rsidRPr="00EC25B0" w:rsidRDefault="00EC25B0" w:rsidP="00EC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 Руководителям структурных подразделений Администрации  муниципального образования Алапаевское обес</w:t>
      </w:r>
      <w:r w:rsidR="00551F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печить реализацию мероприятий  М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ежведомственного комплексного плана по профилактике ВИЧ-инфекции на территории муниципального образования Алапаевское на 2015 год и ежеквартально до 05 числа, следующим за отчетным периодом предоставлять информацию  о выполнении настоящего постановления в отдел социальных гарантий Администрации муниципального образования 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Алапаевское через сетевую папку локальной сети Администрации муниципального образования Алапаевское («Обмен» – «Отдел социальных гарантий») с последующим подтверждением на бумажном носителе.</w:t>
      </w:r>
    </w:p>
    <w:p w:rsidR="00EC25B0" w:rsidRPr="00EC25B0" w:rsidRDefault="00EC25B0" w:rsidP="00EC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 Рекомендовать</w:t>
      </w:r>
      <w:r w:rsidR="004A3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EC25B0" w:rsidRPr="00EC25B0" w:rsidRDefault="00EC25B0" w:rsidP="00EC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</w:t>
      </w:r>
      <w:r w:rsidR="00D3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1. Территориальному отраслевому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исполнительно</w:t>
      </w:r>
      <w:r w:rsidR="00D3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 органу государственной власти Свердловской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области Министерства социальной политики Свердловской области - Управлению социальной  политики  по </w:t>
      </w:r>
      <w:r w:rsidR="00D3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г. Алапаевску и Алапаевскому району (</w:t>
      </w:r>
      <w:r w:rsidR="00D3037A"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О.М.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Сысоева), государственному казенному учреждению Свердловской области «Алапаевский центр занятости» (</w:t>
      </w:r>
      <w:r w:rsidR="00D3037A"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И.С.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Логинова), государственному бюджетному учреждению здравоохранения Свердловской области «Алапаевская центральная районная больница» (</w:t>
      </w:r>
      <w:r w:rsidR="00D3037A"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Е.С.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Сабанина</w:t>
      </w:r>
      <w:r w:rsidR="00D3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), начальнику м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ежмуниципального отдела Министерства внутр</w:t>
      </w:r>
      <w:r w:rsidR="00D3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енних дел России «Алапаевский» К.Д. Кузнецову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государственному автономному учреждению печати Свердловской области газета «Алапаевская искра» (</w:t>
      </w:r>
      <w:r w:rsidR="00D3037A"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С.Г.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Вострикова), Федеральной службе по надзору в сфере защиты прав потребителей и благополучия человека по Свердловской области в городе Алапаевск, Артемовском и Режевском районах (</w:t>
      </w:r>
      <w:r w:rsidR="00D3037A"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Ю.Ю.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Питенко), государственному автономному профессиональному образовательному учреждению Свердловской области «Верхнесинячихинский агропромышленный техникум» (</w:t>
      </w:r>
      <w:r w:rsidR="00D3037A"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Н.И.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Позёмина), Алапаевскому межрайонному отделу Управления </w:t>
      </w:r>
      <w:r w:rsidR="005E27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едеральной службы по </w:t>
      </w:r>
      <w:r w:rsidR="00D3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контролю за оборотом наркотиков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России по Свердловской области (</w:t>
      </w:r>
      <w:r w:rsidR="00D3037A"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С.В.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Степанов), Алапаевской районной организации общероссийской общественной организации «Всероссийское общество инвалидов (</w:t>
      </w:r>
      <w:r w:rsidR="00D3037A"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Л.П.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Агапитова), Совет ветеранов войны, труда, боевых действий, государственной службы, пенсионеров муниципального образования Алапаевское (</w:t>
      </w:r>
      <w:r w:rsidR="00D3037A"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С.П.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Губин), территориальному отраслевому исполнительному органу государственной власти Свердловской области Алапаевское управление  агропромышленного комплекса и продовольствия Министерства агропромышленного комплекса и продовольствия Свердловской области (</w:t>
      </w:r>
      <w:r w:rsidR="00D3037A"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Ю.П.</w:t>
      </w:r>
      <w:r w:rsidR="004A3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Маньков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 об</w:t>
      </w:r>
      <w:r w:rsidR="00D3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еспечить реализацию мероприятий</w:t>
      </w:r>
      <w:r w:rsidR="004A3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ежведомственного комплексного плана по профилактике ВИЧ-инфекции на территории муниципального образования Алапаевское на 2015 год и ежеквартально </w:t>
      </w:r>
      <w:r w:rsidR="00D3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 05 числа, следующим за</w:t>
      </w:r>
      <w:r w:rsidR="00D3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отчетным периодом</w:t>
      </w:r>
      <w:r w:rsidR="004A3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4A384F" w:rsidRPr="004A3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A384F"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предоставлять</w:t>
      </w:r>
      <w:r w:rsidR="00D3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информацию 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выполнении настоящего постановления в отдел социальных гарантий Администрации муниципальн</w:t>
      </w:r>
      <w:r w:rsidRPr="00EC25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ого образования Алапаевское на электронный адрес: </w:t>
      </w:r>
      <w:hyperlink r:id="rId9" w:history="1">
        <w:r w:rsidRPr="00EC25B0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Nemitova</w:t>
        </w:r>
        <w:r w:rsidRPr="00EC25B0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.</w:t>
        </w:r>
        <w:r w:rsidRPr="00EC25B0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m</w:t>
        </w:r>
        <w:r w:rsidRPr="00EC25B0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123@</w:t>
        </w:r>
        <w:r w:rsidRPr="00EC25B0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yandex</w:t>
        </w:r>
        <w:r w:rsidRPr="00EC25B0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.</w:t>
        </w:r>
        <w:r w:rsidRPr="00EC25B0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ru</w:t>
        </w:r>
      </w:hyperlink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 последующим подтверждением на бумажном носителе.</w:t>
      </w:r>
    </w:p>
    <w:p w:rsidR="00EC25B0" w:rsidRPr="00EC25B0" w:rsidRDefault="00EC25B0" w:rsidP="00EC25B0">
      <w:pPr>
        <w:tabs>
          <w:tab w:val="left" w:pos="-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</w:pP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4. 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 w:rsidR="00D3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(А.А.Зорихина) 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опубликовать настоящее постановление в газете «Алапаевская искра» и разместить на сайте муниципального образования Алапаевское в сети Интернет.</w:t>
      </w:r>
    </w:p>
    <w:p w:rsidR="00D3037A" w:rsidRDefault="00D3037A" w:rsidP="00EC25B0">
      <w:pPr>
        <w:tabs>
          <w:tab w:val="left" w:pos="284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</w:pPr>
    </w:p>
    <w:p w:rsidR="00EC25B0" w:rsidRPr="00EC25B0" w:rsidRDefault="00D3037A" w:rsidP="00EC25B0">
      <w:pPr>
        <w:tabs>
          <w:tab w:val="left" w:pos="284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lastRenderedPageBreak/>
        <w:t>5. Контроль за ис</w:t>
      </w:r>
      <w:r w:rsidR="00EC25B0"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полнением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EC25B0" w:rsidRPr="00EC25B0" w:rsidRDefault="00EC25B0" w:rsidP="00EC25B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EC25B0" w:rsidRDefault="00EC25B0" w:rsidP="00EC25B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D3037A" w:rsidRPr="00EC25B0" w:rsidRDefault="00D3037A" w:rsidP="00EC25B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EC25B0" w:rsidRPr="00EC25B0" w:rsidRDefault="00EC25B0" w:rsidP="00EC25B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Глава Администрации </w:t>
      </w:r>
    </w:p>
    <w:p w:rsidR="00EC25B0" w:rsidRPr="00EC25B0" w:rsidRDefault="00EC25B0" w:rsidP="00EC25B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</w:t>
      </w:r>
    </w:p>
    <w:p w:rsidR="005802B8" w:rsidRDefault="00EC25B0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Алапаевское                                                                                            </w:t>
      </w:r>
      <w:r w:rsidR="00D30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C2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К.И. Деев</w:t>
      </w: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27E8" w:rsidRDefault="005E27E8" w:rsidP="005E27E8">
      <w:pPr>
        <w:shd w:val="clear" w:color="auto" w:fill="FFFFFF"/>
        <w:tabs>
          <w:tab w:val="left" w:pos="-709"/>
          <w:tab w:val="left" w:pos="8803"/>
        </w:tabs>
        <w:spacing w:after="0" w:line="322" w:lineRule="exact"/>
        <w:ind w:left="-567"/>
        <w:jc w:val="right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ectPr w:rsidR="005E27E8" w:rsidSect="00E050DF">
          <w:headerReference w:type="default" r:id="rId10"/>
          <w:pgSz w:w="11906" w:h="16838"/>
          <w:pgMar w:top="1134" w:right="849" w:bottom="1440" w:left="1701" w:header="720" w:footer="720" w:gutter="0"/>
          <w:cols w:space="720"/>
          <w:titlePg/>
          <w:docGrid w:linePitch="299"/>
        </w:sectPr>
      </w:pPr>
    </w:p>
    <w:p w:rsidR="005E27E8" w:rsidRPr="005E27E8" w:rsidRDefault="005E27E8" w:rsidP="005E27E8">
      <w:pPr>
        <w:shd w:val="clear" w:color="auto" w:fill="FFFFFF"/>
        <w:tabs>
          <w:tab w:val="left" w:pos="-709"/>
          <w:tab w:val="left" w:pos="8803"/>
        </w:tabs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7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5E27E8" w:rsidRPr="005E27E8" w:rsidRDefault="005E27E8" w:rsidP="005E27E8">
      <w:pPr>
        <w:shd w:val="clear" w:color="auto" w:fill="FFFFFF"/>
        <w:tabs>
          <w:tab w:val="left" w:pos="-709"/>
          <w:tab w:val="left" w:pos="8803"/>
        </w:tabs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7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5E27E8" w:rsidRPr="005E27E8" w:rsidRDefault="005E27E8" w:rsidP="005E27E8">
      <w:pPr>
        <w:shd w:val="clear" w:color="auto" w:fill="FFFFFF"/>
        <w:tabs>
          <w:tab w:val="left" w:pos="-709"/>
          <w:tab w:val="left" w:pos="8803"/>
        </w:tabs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7E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5E27E8" w:rsidRPr="005E27E8" w:rsidRDefault="005E27E8" w:rsidP="005E27E8">
      <w:pPr>
        <w:shd w:val="clear" w:color="auto" w:fill="FFFFFF"/>
        <w:tabs>
          <w:tab w:val="left" w:pos="-709"/>
          <w:tab w:val="left" w:pos="8803"/>
        </w:tabs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Алапаевское </w:t>
      </w:r>
    </w:p>
    <w:p w:rsidR="005E27E8" w:rsidRPr="005E27E8" w:rsidRDefault="005E27E8" w:rsidP="005E27E8">
      <w:pPr>
        <w:shd w:val="clear" w:color="auto" w:fill="FFFFFF"/>
        <w:tabs>
          <w:tab w:val="left" w:pos="-709"/>
          <w:tab w:val="left" w:pos="8803"/>
        </w:tabs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E27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июля 2015 года № 669 </w:t>
      </w:r>
    </w:p>
    <w:p w:rsidR="005E27E8" w:rsidRPr="005E27E8" w:rsidRDefault="005E27E8" w:rsidP="005E27E8">
      <w:pPr>
        <w:spacing w:after="0" w:line="240" w:lineRule="auto"/>
        <w:ind w:left="963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5E27E8" w:rsidRPr="005E27E8" w:rsidRDefault="005E27E8" w:rsidP="005E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7E8" w:rsidRPr="005E27E8" w:rsidRDefault="005E27E8" w:rsidP="005E2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7E8">
        <w:rPr>
          <w:rFonts w:ascii="Times New Roman" w:eastAsia="Times New Roman" w:hAnsi="Times New Roman" w:cs="Times New Roman"/>
          <w:b/>
          <w:sz w:val="24"/>
          <w:szCs w:val="24"/>
        </w:rPr>
        <w:t xml:space="preserve">Межведомственный комплексный план по профилактике ВИЧ-инфекции </w:t>
      </w:r>
    </w:p>
    <w:p w:rsidR="005E27E8" w:rsidRPr="005E27E8" w:rsidRDefault="005E27E8" w:rsidP="005E2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7E8">
        <w:rPr>
          <w:rFonts w:ascii="Times New Roman" w:eastAsia="Times New Roman" w:hAnsi="Times New Roman" w:cs="Times New Roman"/>
          <w:b/>
          <w:sz w:val="24"/>
          <w:szCs w:val="24"/>
        </w:rPr>
        <w:t>на территории муниципального образования Алапаевское на 2015 год</w:t>
      </w:r>
    </w:p>
    <w:p w:rsidR="005E27E8" w:rsidRPr="005E27E8" w:rsidRDefault="005E27E8" w:rsidP="005E27E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5E27E8" w:rsidRPr="005E27E8" w:rsidRDefault="005E27E8" w:rsidP="005E27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E27E8">
        <w:rPr>
          <w:rFonts w:ascii="Times New Roman" w:eastAsia="Times New Roman" w:hAnsi="Times New Roman" w:cs="Times New Roman"/>
          <w:sz w:val="24"/>
          <w:szCs w:val="24"/>
        </w:rPr>
        <w:t>Цель: ограничение р</w:t>
      </w:r>
      <w:r w:rsidR="004A384F">
        <w:rPr>
          <w:rFonts w:ascii="Times New Roman" w:eastAsia="Times New Roman" w:hAnsi="Times New Roman" w:cs="Times New Roman"/>
          <w:sz w:val="24"/>
          <w:szCs w:val="24"/>
        </w:rPr>
        <w:t>аспространения ВИЧ-инфекции на территории муниципального образования</w:t>
      </w:r>
      <w:r w:rsidRPr="005E27E8">
        <w:rPr>
          <w:rFonts w:ascii="Times New Roman" w:eastAsia="Times New Roman" w:hAnsi="Times New Roman" w:cs="Times New Roman"/>
          <w:sz w:val="24"/>
          <w:szCs w:val="24"/>
        </w:rPr>
        <w:t xml:space="preserve"> Алапаевское</w:t>
      </w:r>
    </w:p>
    <w:p w:rsidR="005E27E8" w:rsidRPr="005E27E8" w:rsidRDefault="005E27E8" w:rsidP="005E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E27E8">
        <w:rPr>
          <w:rFonts w:ascii="Times New Roman" w:eastAsia="Times New Roman" w:hAnsi="Times New Roman" w:cs="Times New Roman"/>
          <w:sz w:val="24"/>
          <w:szCs w:val="24"/>
          <w:lang w:val="x-none"/>
        </w:rPr>
        <w:t>Задачи:</w:t>
      </w:r>
    </w:p>
    <w:p w:rsidR="005E27E8" w:rsidRPr="005E27E8" w:rsidRDefault="005E27E8" w:rsidP="005E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7E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1. </w:t>
      </w:r>
      <w:r w:rsidRPr="005E27E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E27E8">
        <w:rPr>
          <w:rFonts w:ascii="Times New Roman" w:eastAsia="Times New Roman" w:hAnsi="Times New Roman" w:cs="Times New Roman"/>
          <w:sz w:val="24"/>
          <w:szCs w:val="24"/>
          <w:lang w:val="x-none"/>
        </w:rPr>
        <w:t>ежведомственное взаимодействие в части обеспечения раннего выявления ВИЧ-инфекции, особенно среди групп высокого риска инфицир</w:t>
      </w:r>
      <w:r w:rsidR="00EE1EB4">
        <w:rPr>
          <w:rFonts w:ascii="Times New Roman" w:eastAsia="Times New Roman" w:hAnsi="Times New Roman" w:cs="Times New Roman"/>
          <w:sz w:val="24"/>
          <w:szCs w:val="24"/>
          <w:lang w:val="x-none"/>
        </w:rPr>
        <w:t>ования (потребители наркотиков)</w:t>
      </w:r>
      <w:r w:rsidR="00EE1E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27E8" w:rsidRPr="005E27E8" w:rsidRDefault="005E27E8" w:rsidP="005E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7E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2. </w:t>
      </w:r>
      <w:r w:rsidRPr="005E27E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27E8">
        <w:rPr>
          <w:rFonts w:ascii="Times New Roman" w:eastAsia="Times New Roman" w:hAnsi="Times New Roman" w:cs="Times New Roman"/>
          <w:sz w:val="24"/>
          <w:szCs w:val="24"/>
          <w:lang w:val="x-none"/>
        </w:rPr>
        <w:t>беспечение высокого уровня информированности всех групп населения по вопросам профилактики ВИЧ-инфекции с акцентом на взрослое нас</w:t>
      </w:r>
      <w:r w:rsidR="00EE1EB4">
        <w:rPr>
          <w:rFonts w:ascii="Times New Roman" w:eastAsia="Times New Roman" w:hAnsi="Times New Roman" w:cs="Times New Roman"/>
          <w:sz w:val="24"/>
          <w:szCs w:val="24"/>
          <w:lang w:val="x-none"/>
        </w:rPr>
        <w:t>еление и группы высокого риска</w:t>
      </w:r>
      <w:r w:rsidR="00EE1E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27E8" w:rsidRPr="005E27E8" w:rsidRDefault="005E27E8" w:rsidP="005E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7E8">
        <w:rPr>
          <w:rFonts w:ascii="Times New Roman" w:eastAsia="Times New Roman" w:hAnsi="Times New Roman" w:cs="Times New Roman"/>
          <w:spacing w:val="4"/>
          <w:sz w:val="24"/>
          <w:szCs w:val="24"/>
        </w:rPr>
        <w:t>3. Вовлечение в систему медицинской и социальной помощи ВИЧ-инфицированных граждан с целью оказания необходимой помощи</w:t>
      </w:r>
      <w:r w:rsidR="00EE1EB4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</w:p>
    <w:p w:rsidR="005E27E8" w:rsidRPr="005E27E8" w:rsidRDefault="005E27E8" w:rsidP="005E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549"/>
        <w:gridCol w:w="5584"/>
        <w:gridCol w:w="1709"/>
      </w:tblGrid>
      <w:tr w:rsidR="005E27E8" w:rsidRPr="005E27E8" w:rsidTr="005E27E8">
        <w:trPr>
          <w:trHeight w:val="686"/>
          <w:tblHeader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исполнения </w:t>
            </w:r>
          </w:p>
        </w:tc>
      </w:tr>
    </w:tbl>
    <w:p w:rsidR="005E27E8" w:rsidRPr="005E27E8" w:rsidRDefault="005E27E8" w:rsidP="005E27E8">
      <w:pPr>
        <w:spacing w:after="0" w:line="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638"/>
        <w:gridCol w:w="6549"/>
        <w:gridCol w:w="5584"/>
        <w:gridCol w:w="1709"/>
      </w:tblGrid>
      <w:tr w:rsidR="005E27E8" w:rsidRPr="005E27E8" w:rsidTr="00C83D79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tabs>
                <w:tab w:val="left" w:pos="95"/>
              </w:tabs>
              <w:spacing w:after="0" w:line="240" w:lineRule="auto"/>
              <w:ind w:left="65"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tabs>
                <w:tab w:val="left" w:pos="95"/>
              </w:tabs>
              <w:spacing w:after="0" w:line="240" w:lineRule="auto"/>
              <w:ind w:left="65"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4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</w:t>
            </w:r>
            <w:r w:rsidR="00EE1EB4">
              <w:rPr>
                <w:rFonts w:ascii="Times New Roman" w:eastAsia="Times New Roman" w:hAnsi="Times New Roman" w:cs="Times New Roman"/>
                <w:sz w:val="24"/>
                <w:szCs w:val="24"/>
              </w:rPr>
              <w:t>за эффективности деятельности муниципального образования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в части противодействия распространению ВИЧ-инфекции</w:t>
            </w:r>
          </w:p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результатам отчетов руководителей субъектов профилактики)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Свердловской области «Алапаевская центральная районная больница» (далее – ГБУЗ СО «АЦРБ») (по согласованию), Управление образования Администрации муниципального образования Алапаевское (далее – УО Администрации МО Алапаевское), отдел культуры Администрации муниципального образования Алапаевское (далее ОК Администрации МО Алапаевское), отдел экономики Администрации муниципального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Алапаевское (далее – ОЭ Администрации МО Алапаевское), отдел физической культуры, спорта и молодежной политики Администрации муниципального образования Алапаевское (далее – отдел ФК, С и МП Администрации МО Алапаевское), Управление социальной  политики  по  г. Алапаевску и Алапаевскому району (далее – УСП г. Алапаевску и Алапаевск</w:t>
            </w:r>
            <w:r w:rsidR="00EE1EB4">
              <w:rPr>
                <w:rFonts w:ascii="Times New Roman" w:eastAsia="Times New Roman" w:hAnsi="Times New Roman" w:cs="Times New Roman"/>
                <w:sz w:val="24"/>
                <w:szCs w:val="24"/>
              </w:rPr>
              <w:t>ому району) (по согласованию), м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ежмуниципальный отдел Министерства внутренних дел России «Алапаевский» (далее – ММО МВД России «Алапаевский») (по согласованию), субъекты малого и среднего предпринимательства (по согласованию), координационный совет профсоюзных организаций муниципального образования Алапаевское (далее – КС ПО МО </w:t>
            </w:r>
            <w:r w:rsidR="00EE1EB4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(по согласованию)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5E27E8" w:rsidRPr="005E27E8" w:rsidRDefault="00EE1EB4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tabs>
                <w:tab w:val="left" w:pos="95"/>
              </w:tabs>
              <w:spacing w:after="0" w:line="240" w:lineRule="auto"/>
              <w:ind w:left="65"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межведомственной  комиссии    по противодействию распространению ВИЧ-инфекции</w:t>
            </w:r>
            <w:r w:rsidR="00EE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межведомственной комиссии</w:t>
            </w:r>
          </w:p>
          <w:p w:rsidR="00C83D79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противодействию распространению    </w:t>
            </w:r>
          </w:p>
          <w:p w:rsidR="005E27E8" w:rsidRPr="005E27E8" w:rsidRDefault="005E27E8" w:rsidP="00C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ВИЧ-инфекции на территории муниципального образования Алапаевское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1р</w:t>
            </w:r>
            <w:r w:rsidR="004A384F">
              <w:rPr>
                <w:rFonts w:ascii="Times New Roman" w:eastAsia="Times New Roman" w:hAnsi="Times New Roman" w:cs="Times New Roman"/>
                <w:sz w:val="24"/>
                <w:szCs w:val="24"/>
              </w:rPr>
              <w:t>аз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/квартал</w:t>
            </w:r>
          </w:p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tabs>
                <w:tab w:val="left" w:pos="95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</w:t>
            </w:r>
            <w:r w:rsidR="00C8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и реализация на территории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3D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C83D79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Алапаевское информационной кампании по профилактике ВИЧ-инфекции «Знать, чтобы жить!»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СО «АЦРБ» (по согласованию), УО Администрации МО Алапаевское, ОК Администрации МО Алапаевское, отдел ФК, С и МП Администрации МО Алапаевское,</w:t>
            </w:r>
          </w:p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печати Свердловской области газета «Алапаевская искра» (далее – газета «Алапаевская искра» (по согласованию)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tabs>
                <w:tab w:val="left" w:pos="95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взаимодействия с  социально ориентированными некоммерческими организациями муниципального образования Алапаевское, в сфере профилактики ВИЧ-инфекции</w:t>
            </w:r>
          </w:p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ГБУЗ СО «АЦРБ» (по согласованию), отдел социальных гарантий Администрации МО Алапаевское, Алапаевская районная организация общероссийской общественной организации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«Всероссийское общество инвалидов (далее – АРО ООО «ВОИ»)  (по согласованию), Совет ветеранов войны, труда, боевых действий, государственной службы, пенсионеров муниципального образования Алапаевское (далее – Совет ветеранов) (по согласованию)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tabs>
                <w:tab w:val="left" w:pos="95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взаимодействия с субъектами малого и среднего предпринимательства, руководителями сельскохозяйственных организаций и предприятий, расположенных на территории муниципального образования Алапаевское, в сфере профилактики ВИЧ-инфекции</w:t>
            </w:r>
          </w:p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Алапаевское управление  агропромышленного комплекса и продовольствия Министерства агропромышленного комплекса и продовольствия Свердловской области (по согласованию), субъекты малого и среднего предпринимательства (по согласованию)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tabs>
                <w:tab w:val="left" w:pos="95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C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</w:t>
            </w:r>
            <w:r w:rsidR="00C8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соглашения о взаимодействии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внедрению</w:t>
            </w:r>
            <w:r w:rsidR="00C8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промышленных предприятиях,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организациях и учреждениях муниципального образования Алапаевское профилактической программы по ВИЧ/СПИД в сфере труда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СО «АЦРБ» (по согласованию), государственное казенное учреждение службы занятости населения Свердловской области «Алапаевский центр занятости» (далее – ГКУ «АЦЗ») (по согласованию), КС ПО МО </w:t>
            </w:r>
            <w:r w:rsidR="00C83D79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) (по согласованию)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tabs>
                <w:tab w:val="left" w:pos="95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C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информации по ВИЧ-инфекции в гигиеническое обучение работающих граждан, относящихся к декретированным контингентам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СО «АЦРБ» (по согласованию), территориальный отдел Управления Федеральной службы по надзору в сфере защиты прав потребителей и благополучия человека по Свердловской области в городе Алапаевск, Артемовском и Режевском районах</w:t>
            </w:r>
            <w:r w:rsidR="004A3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ТОУФС  в г. Алапаевск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A384F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Артёмовском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Режевском районах) (по согласованию)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tabs>
                <w:tab w:val="left" w:pos="95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предписаний в адрес руководителей предприятий, организаций и учреждений различных форм собственности, ответственных за реализацию мероприятий в сфере профилактики по ВИЧ-инфекции в рамках подпрограммы «Иные вопросы в сфере здравоохранения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(профилактика социально-значимых заболеваний – ВИЧ-инфекции и туберкулеза» муниципальной программы «Формирование здорового образа жизни населения  муниципального образования Алапаевское»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муниципального образования Алапаевское -  председатель межведомственной комиссии по противодействию распространения ВИЧ-инфекции на территории муниципального образования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Алапаевское (далее – председат</w:t>
            </w:r>
            <w:r w:rsidR="00551FAC">
              <w:rPr>
                <w:rFonts w:ascii="Times New Roman" w:eastAsia="Times New Roman" w:hAnsi="Times New Roman" w:cs="Times New Roman"/>
                <w:sz w:val="24"/>
                <w:szCs w:val="24"/>
              </w:rPr>
              <w:t>ель МВК), ТОУФС  в г. Алапаевск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A384F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Артёмовском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Режевском районах (по согласованию)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tabs>
                <w:tab w:val="left" w:pos="95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C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информационно-методического письма в адрес руководителей предприятиях и организаций по реализации профилакт</w:t>
            </w:r>
            <w:r w:rsidR="00C8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ической программы по ВИЧ/СПИДу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сфере труда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1F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образования Алапаевское, МВК, КС ПО МО </w:t>
            </w:r>
            <w:r w:rsidR="004A384F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ГБУЗ СО «АЦРБ» (по согласованию), ТОУФС  </w:t>
            </w:r>
          </w:p>
          <w:p w:rsidR="005E27E8" w:rsidRPr="005E27E8" w:rsidRDefault="00551FAC" w:rsidP="0054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г. Алапаевск</w:t>
            </w:r>
            <w:r w:rsidR="005E27E8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A384F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Артёмовском</w:t>
            </w:r>
            <w:r w:rsidR="00545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Режевском районах</w:t>
            </w:r>
            <w:r w:rsidR="005E27E8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субъекты малого и среднего предпринимательства </w:t>
            </w:r>
            <w:bookmarkStart w:id="0" w:name="_GoBack"/>
            <w:bookmarkEnd w:id="0"/>
            <w:r w:rsidR="005E27E8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 руководители сельскохозяйстве</w:t>
            </w:r>
            <w:r w:rsidR="004A384F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предприятий, организаций муниципального образования</w:t>
            </w:r>
            <w:r w:rsidR="005E27E8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(по согласованию), УСП г. Алапаевску и Алапаевскому району) (по согласованию)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tabs>
                <w:tab w:val="left" w:pos="95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населения о мерах профилактики ВИЧ-инфекции и увеличение охвата населения социальной рекламой в средствах массовой информации областного и муниципального уровня, коммерческих средствах массовой информации, Интернет-ресурсах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79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отдел Администрации муниципального образования Алапаевское, Члены МВК (п</w:t>
            </w:r>
            <w:r w:rsidR="0054511F">
              <w:rPr>
                <w:rFonts w:ascii="Times New Roman" w:eastAsia="Times New Roman" w:hAnsi="Times New Roman" w:cs="Times New Roman"/>
                <w:sz w:val="24"/>
                <w:szCs w:val="24"/>
              </w:rPr>
              <w:t>о согласованию), ГБУЗ СО «АЦРБ»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3D79" w:rsidRDefault="005E27E8" w:rsidP="00C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 УО Администрации МО Алапаевское, ОК Администрации МО Алапаевское, отдел ФК, С и МП Администрации МО Алапаевское,</w:t>
            </w:r>
            <w:r w:rsidR="00545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газета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«Алапаевская искра» </w:t>
            </w:r>
          </w:p>
          <w:p w:rsidR="005E27E8" w:rsidRPr="005E27E8" w:rsidRDefault="005E27E8" w:rsidP="00C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tabs>
                <w:tab w:val="left" w:pos="95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C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соглашения Министерства здравоохранения Свердловской области и ГУ МВД России по Свердловской области «Об организации взаимодейств</w:t>
            </w:r>
            <w:r w:rsidR="00C8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учреждений здравоохранения 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правоохранительных органов по противодействию распространению ВИЧ-инфекции в Свердловской области»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СО «АЦРБ» (по согласованию), ММО МВД России «Алапаевский» (по согласованию)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tabs>
                <w:tab w:val="left" w:pos="95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C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запроса в подведомственные учреждения по реализации мер, прописанных в Соглашении  ГУ МВД России по Свердловской области и Министерства здравоохранения Свердловской области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СО «АЦРБ» (по согласованию), ММО МВД России «Алапаевский» (по согласованию)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tabs>
                <w:tab w:val="left" w:pos="95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семинаров с сотрудниками полиции по мерам профилактики ВИЧ-инфекции</w:t>
            </w:r>
          </w:p>
          <w:p w:rsidR="005E27E8" w:rsidRPr="005E27E8" w:rsidRDefault="005E27E8" w:rsidP="005E27E8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07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СО «АЦРБ» (по согласованию), </w:t>
            </w:r>
          </w:p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ММО МВД России «Алапаевский» (по согласованию)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C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информационных материалов по профилактике ВИЧ-инфекции, предоставленных ГБУЗ СО «ОЦ СПИД», в территориальных отделах Министерства внутренних дел Российской Федерации по муниципальным образованиям в Свердловской области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07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СО «АЦРБ» (по согласованию), </w:t>
            </w:r>
          </w:p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ММО МВД России «Алапаевский» (по согласованию)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совместно с Алапаевской ЦРБ  в СМИ информации о деятельности территориальных подразделений МВД России по муниципальным образованиям Свердловской области по профилактике преступлений, связанных с незаконным оборотом наркотических средств и психотропных веществ заболеваемости наркоманией и ВИЧ-инфекции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07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СО «АЦРБ» (по согласованию), </w:t>
            </w:r>
          </w:p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ММО МВД России «Алапаевский» (по согласованию), Алапаевский межрайонный отдел УФСКН России по Свердловской области (по согласованию),  газета «Алапаевская искра» (по согласованию)</w:t>
            </w:r>
          </w:p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контрольных показателей   по охвату диспансерным наблюдением, антиретровирусной терапией, профилактикой перинатальной передачи ВИЧ-инфекции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СО «АЦРБ» (по согласованию)</w:t>
            </w:r>
          </w:p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дополнительного мониторинга эффективности реализации профилактических программ в образовательных учреждениях, в том числе в учреждениях среднего профессионального образования</w:t>
            </w:r>
          </w:p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79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СО «АЦРБ» (по согласованию), УО Администрации МО Алапаевское, государственное автономное профессиональное образовательное учреждение Свердловской области «Верхнесинячихинский агропромышленный техникум» (далее – ГАПОУ СО «ВАТ») </w:t>
            </w:r>
          </w:p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C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мониторинга организация выборочных проверок у</w:t>
            </w:r>
            <w:r w:rsidR="00C83D79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чреждений образования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выявлением основных проблем, препятствующих эффективной работе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МВК, секретарь МВК, УО Администрации МО Алапаевское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I-IV квартал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C83D79" w:rsidP="00C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совещания </w:t>
            </w:r>
            <w:r w:rsidR="005E27E8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="005E27E8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ВИЧ-инфекции в образовательных учреждениях муниципальных образований, расположенных</w:t>
            </w:r>
            <w:r w:rsidR="00862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Алапаевское, </w:t>
            </w:r>
            <w:r w:rsidR="005E27E8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5E27E8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учреждений профессионального образования Свердловской области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УО Администрации МО Алапаевское, ГАПОУ СО «ВАТ» (по согласованию)</w:t>
            </w:r>
          </w:p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образовательных учреждений Свердловской области по 18-часовой программе дополнительного образования «Первичная профилактика ВИЧ-инфекции среди молодёжи»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УО Администрации МО Алапаевское, ГАПОУ СО «ВАТ» (по согласованию)</w:t>
            </w:r>
          </w:p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отдельному графику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C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и тьюторов образовательных учреждений Свердловской области, прошедших базовое обучение и имеющих сертификат  по программе дополнительного образования «Первичная профилактика ВИЧ-инфекции среди молодёжи», на углубленных тематических семинарах в рамках программы дополнительного образования «Первичная профилактика ВИЧ-инфекции среди молодёжи» на базе ГБУЗ СО «ОЦ СПИД и ИЗ»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УО Администрации МО Алапаевское, ГАПОУ СО «ВАТ» (по согласованию)</w:t>
            </w:r>
          </w:p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отдельному графику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передвижного выставочного проекта, направленного на пропаганду здорового образа жизни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tabs>
                <w:tab w:val="left" w:pos="390"/>
                <w:tab w:val="center" w:pos="1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ОК Администрации МО Алапаевское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по отдельному графику 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Проведение областной творческой акции «Шаги навстречу» по привлечению неформальных молодежных объединений в культурно-досуговые учреждения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tabs>
                <w:tab w:val="left" w:pos="390"/>
                <w:tab w:val="center" w:pos="1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ОК Администрации МО Алапаевское, ГБУЗ СО «АЦРБ» (по согласованию), отдел ФК, С и МП Администрации МО Алапаевское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отдельному графику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C83D79">
            <w:pPr>
              <w:shd w:val="clear" w:color="auto" w:fill="FFFFFF"/>
              <w:spacing w:after="0" w:line="240" w:lineRule="auto"/>
              <w:ind w:right="23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</w:t>
            </w:r>
            <w:r w:rsidR="00C8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икла занятий «Школа родителей»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участием психологов, медицинских, социальных работников, библиотечных специалистов, писателей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07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СО «АЦРБ» (по согласованию), </w:t>
            </w:r>
          </w:p>
          <w:p w:rsidR="00862507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Администрации МО Алапаевское, </w:t>
            </w:r>
          </w:p>
          <w:p w:rsidR="00C83D79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УСП г. Ал</w:t>
            </w:r>
            <w:r w:rsidR="00862507">
              <w:rPr>
                <w:rFonts w:ascii="Times New Roman" w:eastAsia="Times New Roman" w:hAnsi="Times New Roman" w:cs="Times New Roman"/>
                <w:sz w:val="24"/>
                <w:szCs w:val="24"/>
              </w:rPr>
              <w:t>апаевску и Алапаевскому району</w:t>
            </w:r>
          </w:p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II-IV кварталы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Проведение тематической программы  «За здоровый образ жизни!»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ОК Администрации МО Алапаевское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C83D7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Организация демонстрации тематических фильмов и видеороликов социальной рекламы </w:t>
            </w:r>
            <w:r w:rsidR="00C83D7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на территории </w:t>
            </w:r>
            <w:r w:rsidR="00C83D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Алапаевское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 рамках проекта «Кинопрофилактика»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C83D79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Администрации МО Алапаевское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Организация трансляции социальных видеороликов по пропаганде здорового образа жизни и мероприятий профилактической направленности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C83D79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Администрации МО Алапаевское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C83D7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Конкурс творческих проектов, программ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 мероприятий «Формула успеха» (номинации:</w:t>
            </w:r>
            <w:r w:rsidR="00C83D7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«За здоровый образ жизни», «На молодёжной волне»)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УО Администрации МО Алапаевское, ОК Администрации МО Алапаевское, отдел ФК, С и МП Администрации МО Алапаевское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C83D79">
            <w:pPr>
              <w:shd w:val="clear" w:color="auto" w:fill="FFFFFF"/>
              <w:spacing w:after="0" w:line="240" w:lineRule="auto"/>
              <w:ind w:left="-1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интерактивной выставки «Знать, чтобы жить!» в учреждениях культуры.</w:t>
            </w:r>
          </w:p>
          <w:p w:rsidR="005E27E8" w:rsidRPr="005E27E8" w:rsidRDefault="005E27E8" w:rsidP="00C83D79">
            <w:pPr>
              <w:shd w:val="clear" w:color="auto" w:fill="FFFFFF"/>
              <w:spacing w:after="0" w:line="240" w:lineRule="auto"/>
              <w:ind w:right="23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семинаров для работников учреждений культуры по использованию выставки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СО «АЦРБ» (по согласованию), </w:t>
            </w:r>
            <w:r w:rsidR="00C83D79">
              <w:rPr>
                <w:rFonts w:ascii="Times New Roman" w:eastAsia="Times New Roman" w:hAnsi="Times New Roman" w:cs="Times New Roman"/>
                <w:sz w:val="24"/>
                <w:szCs w:val="24"/>
              </w:rPr>
              <w:t>ОК Администрации МО Алапаевское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C83D79" w:rsidP="00C83D79">
            <w:pPr>
              <w:tabs>
                <w:tab w:val="left" w:pos="9030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развитию </w:t>
            </w:r>
            <w:r w:rsidR="005E27E8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волонтерских отрядов,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еятельность которых направлена </w:t>
            </w:r>
            <w:r w:rsidR="005E27E8"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профилактику наркомании и ВИЧ-инфекции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УО Администрации МО Алапаевское, отдел ФК, С и МП Администрации МО Алапаевское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E27E8" w:rsidRPr="005E27E8" w:rsidTr="005E27E8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C83D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28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взаимодействия учреждений здравоохранения и социального обслуживания населения Сверд</w:t>
            </w:r>
            <w:r w:rsidR="00C8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ловской области в соответствии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приказами Министерства здравоохранения Свердловской области и Министерства социальной политики Свердловской области </w:t>
            </w:r>
            <w:r w:rsidR="00C8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16 сентября 2011/19 сентября 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 </w:t>
            </w:r>
            <w:r w:rsidR="00C83D7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№ 918-п/838 «Об организации взаимодействия системы органов социальной защиты населения с органами и учреждениями здравоохранения по противодействию распространению ВИЧ-инфекции в Свердловской облас</w:t>
            </w:r>
            <w:r w:rsidR="00C83D79">
              <w:rPr>
                <w:rFonts w:ascii="Times New Roman" w:eastAsia="Times New Roman" w:hAnsi="Times New Roman" w:cs="Times New Roman"/>
                <w:sz w:val="24"/>
                <w:szCs w:val="24"/>
              </w:rPr>
              <w:t>ти», от 16 сентября 2014 года № 573/1177-п</w:t>
            </w: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E27E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Об организации  дополнительных мероприятий по противодействию распространению ВИЧ-инфекции в учреждениях здравоохранения и учреждениях социального обслуживания населения Свердловской области»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79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СО «АЦРБ» (по согласованию), УСП</w:t>
            </w:r>
          </w:p>
          <w:p w:rsidR="00C83D79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Алапаевску и Алапаевскому району) </w:t>
            </w:r>
          </w:p>
          <w:p w:rsidR="005E27E8" w:rsidRPr="005E27E8" w:rsidRDefault="005E27E8" w:rsidP="005E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5E27E8" w:rsidRDefault="005E27E8" w:rsidP="005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E27E8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ectPr w:rsidR="005E27E8" w:rsidSect="005E27E8">
          <w:pgSz w:w="16838" w:h="11906" w:orient="landscape"/>
          <w:pgMar w:top="1701" w:right="1134" w:bottom="851" w:left="1440" w:header="720" w:footer="720" w:gutter="0"/>
          <w:cols w:space="720"/>
          <w:titlePg/>
          <w:docGrid w:linePitch="299"/>
        </w:sectPr>
      </w:pPr>
    </w:p>
    <w:p w:rsidR="005E27E8" w:rsidRPr="00D3037A" w:rsidRDefault="005E27E8" w:rsidP="00D3037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sectPr w:rsidR="005E27E8" w:rsidRPr="00D3037A" w:rsidSect="00E050DF"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11" w:rsidRDefault="004C2311" w:rsidP="003E150D">
      <w:pPr>
        <w:spacing w:after="0" w:line="240" w:lineRule="auto"/>
      </w:pPr>
      <w:r>
        <w:separator/>
      </w:r>
    </w:p>
  </w:endnote>
  <w:endnote w:type="continuationSeparator" w:id="0">
    <w:p w:rsidR="004C2311" w:rsidRDefault="004C231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11" w:rsidRDefault="004C2311" w:rsidP="003E150D">
      <w:pPr>
        <w:spacing w:after="0" w:line="240" w:lineRule="auto"/>
      </w:pPr>
      <w:r>
        <w:separator/>
      </w:r>
    </w:p>
  </w:footnote>
  <w:footnote w:type="continuationSeparator" w:id="0">
    <w:p w:rsidR="004C2311" w:rsidRDefault="004C231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FAC">
          <w:rPr>
            <w:noProof/>
          </w:rPr>
          <w:t>7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132D7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A384F"/>
    <w:rsid w:val="004C2311"/>
    <w:rsid w:val="004C3027"/>
    <w:rsid w:val="004D04FC"/>
    <w:rsid w:val="004E54F9"/>
    <w:rsid w:val="0052282F"/>
    <w:rsid w:val="0054511F"/>
    <w:rsid w:val="00551FAC"/>
    <w:rsid w:val="005674B4"/>
    <w:rsid w:val="005802B8"/>
    <w:rsid w:val="0059319E"/>
    <w:rsid w:val="005A221E"/>
    <w:rsid w:val="005A2ABB"/>
    <w:rsid w:val="005C7659"/>
    <w:rsid w:val="005E27E8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22824"/>
    <w:rsid w:val="00747099"/>
    <w:rsid w:val="00764F50"/>
    <w:rsid w:val="0077088A"/>
    <w:rsid w:val="00771704"/>
    <w:rsid w:val="00773F9C"/>
    <w:rsid w:val="00775BAF"/>
    <w:rsid w:val="007C4DFD"/>
    <w:rsid w:val="007C6AFA"/>
    <w:rsid w:val="007C727F"/>
    <w:rsid w:val="007D5323"/>
    <w:rsid w:val="008418C2"/>
    <w:rsid w:val="00862507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83D79"/>
    <w:rsid w:val="00CB68A4"/>
    <w:rsid w:val="00D024B7"/>
    <w:rsid w:val="00D066B5"/>
    <w:rsid w:val="00D3037A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EC25B0"/>
    <w:rsid w:val="00EE1EB4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mitova.m123@y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2015-08-06T07:38:00Z</cp:lastPrinted>
  <dcterms:created xsi:type="dcterms:W3CDTF">2015-08-04T07:58:00Z</dcterms:created>
  <dcterms:modified xsi:type="dcterms:W3CDTF">2015-08-06T07:38:00Z</dcterms:modified>
</cp:coreProperties>
</file>