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44B9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02C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1210</w:t>
      </w:r>
    </w:p>
    <w:p w:rsidR="00FA5F02" w:rsidRDefault="00602C7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02C71" w:rsidRDefault="00602C7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 Административный регламент предоставления муниципальной  услуги  </w:t>
      </w:r>
      <w:r w:rsidRPr="00602C71">
        <w:rPr>
          <w:rFonts w:ascii="Times New Roman" w:eastAsia="Times New Roman" w:hAnsi="Times New Roman" w:cs="Times New Roman"/>
          <w:b/>
          <w:i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Pr="00602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 утвержденный постановлением Администрации муниципального об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разования Алапаевское от 16 ноября </w:t>
      </w:r>
      <w:r w:rsidRPr="00602C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2012 года № 833 </w:t>
      </w:r>
      <w:r w:rsidR="00067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 изменениями от 22 сентября 2014 года № 861)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Административного регламента предоставления муниципальной услуги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информации об очередности предоставления жилых помещений на условиях социального найма»,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постановлением Администрации муниципального образовании Алапаевское от 16 ноября 2012 года № 833 в соответствие с действующим законодательством, 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</w:t>
      </w:r>
      <w:proofErr w:type="gramEnd"/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Алапаевское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октября 2015 года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№ 1014 «Об утверждении Положения </w:t>
      </w:r>
      <w:proofErr w:type="gramStart"/>
      <w:r w:rsidRPr="00602C71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602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02C71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 подачи и рассмотрения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Алапаевское», учитывая Протокол 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жизнедеятельности</w:t>
      </w:r>
      <w:proofErr w:type="gramEnd"/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 и других маломобильных групп населения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Свердловской области от 17 ноября 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№ 73,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муниципального образования Алапаевское,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найма»,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образовании Алапаевское от </w:t>
      </w:r>
      <w:r w:rsidR="00067FB7">
        <w:rPr>
          <w:rFonts w:ascii="Times New Roman" w:eastAsia="Times New Roman" w:hAnsi="Times New Roman" w:cs="Times New Roman"/>
          <w:color w:val="000000"/>
          <w:sz w:val="28"/>
          <w:szCs w:val="28"/>
        </w:rPr>
        <w:t>16 ноября 2012 года № 833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Регламент) следующие изменения:  </w:t>
      </w:r>
    </w:p>
    <w:p w:rsidR="00602C71" w:rsidRPr="00602C71" w:rsidRDefault="00067FB7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Подпункт</w:t>
      </w:r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24.4. пункта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 Регламента изложить в новой редакции: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«24.4. Место ожидания и приема граждан  </w:t>
      </w: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должно соответствовать следующим требованиям: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соответствующих вывесок и указателей;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удобство доступа, в том числе</w:t>
      </w: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гражданам с ограниченными физическими возможностями;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доступных мест общего пользования (туалет, гардероб);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телефона;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удобной офисной мебели;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наличие в достаточном количестве бумаги формата</w:t>
      </w:r>
      <w:proofErr w:type="gramStart"/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и канцелярских принадлежностей;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sz w:val="28"/>
          <w:szCs w:val="28"/>
        </w:rPr>
        <w:t>доступ к основным нормативным правовым актам, определяющим сферу ведения отдела и порядок предоставления муниципальных услуг»;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25. Регламента изложить в следующей редакции: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«25.</w:t>
      </w:r>
      <w:r w:rsidRPr="00602C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Помещение, для работников отдела, предоставляющих муниципальные услуги, должно соответствовать следующим требованиям: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наличие соответствующих вывесок и указателей;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наличие средств пожаротушения и системы оповещения о возникновении чрезвычайных ситуаций;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наличие удобной офисной мебели;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наличие телефона;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возможность доступа к системе электронного документооборота отдела, справочным правовым системам и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7FB7">
        <w:rPr>
          <w:rFonts w:ascii="Times New Roman" w:eastAsia="Times New Roman" w:hAnsi="Times New Roman" w:cs="Times New Roman"/>
          <w:sz w:val="28"/>
          <w:szCs w:val="28"/>
        </w:rPr>
        <w:t>. Подпункт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пункта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68 Регламента изложить в новой редакции: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«1 оформленная в соответствии с законодательством Российской Федерации доверенность (дл</w:t>
      </w:r>
      <w:r w:rsidR="00067FB7">
        <w:rPr>
          <w:rFonts w:ascii="Times New Roman" w:eastAsia="Times New Roman" w:hAnsi="Times New Roman" w:cs="Times New Roman"/>
          <w:sz w:val="28"/>
          <w:szCs w:val="28"/>
        </w:rPr>
        <w:t>я физических и юридических лиц)»;</w:t>
      </w:r>
    </w:p>
    <w:p w:rsidR="00602C71" w:rsidRPr="00602C71" w:rsidRDefault="00067FB7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602C71">
        <w:rPr>
          <w:rFonts w:ascii="Times New Roman" w:eastAsia="Times New Roman" w:hAnsi="Times New Roman" w:cs="Times New Roman"/>
          <w:sz w:val="28"/>
          <w:szCs w:val="28"/>
        </w:rPr>
        <w:t>. Подпункт  2.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 Регламента исключить.</w:t>
      </w:r>
    </w:p>
    <w:p w:rsidR="00602C71" w:rsidRPr="00602C71" w:rsidRDefault="00067FB7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02C71">
        <w:rPr>
          <w:rFonts w:ascii="Times New Roman" w:eastAsia="Times New Roman" w:hAnsi="Times New Roman" w:cs="Times New Roman"/>
          <w:sz w:val="28"/>
          <w:szCs w:val="28"/>
        </w:rPr>
        <w:t>. В подпункте 4. пункта</w:t>
      </w:r>
      <w:r w:rsidR="00602C71" w:rsidRPr="00602C71">
        <w:rPr>
          <w:rFonts w:ascii="Times New Roman" w:eastAsia="Times New Roman" w:hAnsi="Times New Roman" w:cs="Times New Roman"/>
          <w:sz w:val="28"/>
          <w:szCs w:val="28"/>
        </w:rPr>
        <w:t xml:space="preserve"> 68. Регламента слово «кабинет 5» заменить словом «кабинет 6».</w:t>
      </w:r>
    </w:p>
    <w:p w:rsidR="00602C71" w:rsidRPr="00602C71" w:rsidRDefault="00602C71" w:rsidP="00602C71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Подпункт 71.3. пункта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 73. Регламента изложить в новой редакции:</w:t>
      </w:r>
    </w:p>
    <w:p w:rsidR="00602C71" w:rsidRPr="00602C71" w:rsidRDefault="00602C71" w:rsidP="00602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 xml:space="preserve">«73.1 Администрация муниципального образования Алапаевское при получении письменного обращения, в котором содержатся нецензурные либо 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lastRenderedPageBreak/>
        <w:t>оскорбительные выражения, угрозы жизни, здоровью и имуществу должностного лица, а так же членов его семьи, вправе оставить обращение без ответа по существу поставленных в нем вопросов и сообщить заявителю направившему обращение, о недопустимости злоупотребления правом.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71">
        <w:rPr>
          <w:rFonts w:ascii="Times New Roman" w:eastAsia="Times New Roman" w:hAnsi="Times New Roman" w:cs="Times New Roman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уполномоченный на рассмотрение жалоб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прочтению».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4. Отделу социальных гарантий Администрации муниципального образования Алапаевское (</w:t>
      </w:r>
      <w:proofErr w:type="spellStart"/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М.Р.Немытова</w:t>
      </w:r>
      <w:proofErr w:type="spellEnd"/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) обеспечить в пределах своей компетенции исполнение Административного регламента, а так же организацию и проведение мониторинга эффективности предоставления муниципальной услуги «</w:t>
      </w:r>
      <w:r w:rsidRPr="00602C71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5. Должностному лицу отдела социальных гарантий Администрации муниципального образования Алапаевское, ответственному за предоставление сведений о данной услуге, обеспечить размещение информации  об услуге в Сводном реестре государственных услуг (функций) с использованием программного обеспечения «Реестр государственных услуг Свердловской области («РГУ - клиент»).</w:t>
      </w:r>
    </w:p>
    <w:p w:rsidR="00602C71" w:rsidRPr="00602C71" w:rsidRDefault="00067FB7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Организационному отделу Администра</w:t>
      </w:r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муниципального образования 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Алапаевское (</w:t>
      </w:r>
      <w:proofErr w:type="spellStart"/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С.А.Охотникова</w:t>
      </w:r>
      <w:proofErr w:type="spellEnd"/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</w:t>
      </w:r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тановление на официальном сайте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Алапаевское  и опубликовать в газете «Алапаевская искра».</w:t>
      </w:r>
    </w:p>
    <w:p w:rsidR="00602C71" w:rsidRPr="00602C71" w:rsidRDefault="00067FB7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02C71" w:rsidRPr="00602C71" w:rsidRDefault="00067FB7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602C71"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полнением данного постановления возложить на  заместителя главы Администрации муниципального образования Алапаевское по социальным вопросам Н.К. Михайлову. 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                                                                                                                     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</w:p>
    <w:p w:rsidR="00602C71" w:rsidRPr="00602C71" w:rsidRDefault="00602C71" w:rsidP="0060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Алапаевское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602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К.И. Деев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1E" w:rsidRDefault="003B001E" w:rsidP="003E150D">
      <w:pPr>
        <w:spacing w:after="0" w:line="240" w:lineRule="auto"/>
      </w:pPr>
      <w:r>
        <w:separator/>
      </w:r>
    </w:p>
  </w:endnote>
  <w:endnote w:type="continuationSeparator" w:id="0">
    <w:p w:rsidR="003B001E" w:rsidRDefault="003B001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1E" w:rsidRDefault="003B001E" w:rsidP="003E150D">
      <w:pPr>
        <w:spacing w:after="0" w:line="240" w:lineRule="auto"/>
      </w:pPr>
      <w:r>
        <w:separator/>
      </w:r>
    </w:p>
  </w:footnote>
  <w:footnote w:type="continuationSeparator" w:id="0">
    <w:p w:rsidR="003B001E" w:rsidRDefault="003B001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67FB7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B001E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47CB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02C71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2015-12-23T08:32:00Z</cp:lastPrinted>
  <dcterms:created xsi:type="dcterms:W3CDTF">2015-12-23T05:11:00Z</dcterms:created>
  <dcterms:modified xsi:type="dcterms:W3CDTF">2015-12-23T08:32:00Z</dcterms:modified>
</cp:coreProperties>
</file>