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76" w:rsidRDefault="003A0D76" w:rsidP="003A0D76">
      <w:pPr>
        <w:pStyle w:val="a3"/>
      </w:pPr>
      <w:r>
        <w:t>АДМИНИСТРАЦИЯ МУНИЦИПАЛЬНОГО ОБРАЗОВАНИЯ АЛАПАЕВСКОЕ</w:t>
      </w:r>
    </w:p>
    <w:p w:rsidR="003A0D76" w:rsidRPr="000C79E5" w:rsidRDefault="003A0D76" w:rsidP="003A0D76">
      <w:pPr>
        <w:pStyle w:val="a3"/>
        <w:rPr>
          <w:b/>
        </w:rPr>
      </w:pPr>
      <w:r w:rsidRPr="000C79E5">
        <w:rPr>
          <w:b/>
        </w:rPr>
        <w:t xml:space="preserve">ФИНАНСОВОЕ УПРАВЛЕНИЕ </w:t>
      </w:r>
    </w:p>
    <w:p w:rsidR="003A0D76" w:rsidRDefault="003A0D76" w:rsidP="003A0D76">
      <w:pPr>
        <w:pStyle w:val="a3"/>
      </w:pPr>
    </w:p>
    <w:p w:rsidR="003A0D76" w:rsidRPr="000C79E5" w:rsidRDefault="003A0D76" w:rsidP="003A0D76">
      <w:pPr>
        <w:pStyle w:val="a3"/>
        <w:rPr>
          <w:b/>
        </w:rPr>
      </w:pPr>
      <w:r w:rsidRPr="000C79E5">
        <w:rPr>
          <w:b/>
        </w:rPr>
        <w:t>ПРИКАЗ</w:t>
      </w:r>
    </w:p>
    <w:p w:rsidR="003A0D76" w:rsidRDefault="00BD09EF" w:rsidP="003A0D76">
      <w:pPr>
        <w:pStyle w:val="a3"/>
        <w:jc w:val="left"/>
        <w:rPr>
          <w:sz w:val="20"/>
        </w:rPr>
      </w:pPr>
      <w:r>
        <w:t>01 февраля</w:t>
      </w:r>
      <w:r w:rsidR="003A0D76">
        <w:t xml:space="preserve">  201</w:t>
      </w:r>
      <w:r w:rsidR="000F274B">
        <w:t>6</w:t>
      </w:r>
      <w:r w:rsidR="003A0D76">
        <w:t xml:space="preserve"> г.</w:t>
      </w:r>
      <w:r w:rsidR="003A0D76">
        <w:tab/>
      </w:r>
      <w:r w:rsidR="003A0D76">
        <w:tab/>
        <w:t xml:space="preserve">        </w:t>
      </w:r>
      <w:r w:rsidR="003A0D76">
        <w:tab/>
      </w:r>
      <w:r w:rsidR="003A0D76">
        <w:tab/>
        <w:t xml:space="preserve">                           </w:t>
      </w:r>
      <w:r w:rsidR="00F54BCC">
        <w:t xml:space="preserve">              </w:t>
      </w:r>
      <w:r w:rsidR="003A0D76">
        <w:t xml:space="preserve">          № </w:t>
      </w:r>
      <w:r>
        <w:t>6</w:t>
      </w:r>
    </w:p>
    <w:p w:rsidR="003A0D76" w:rsidRDefault="003A0D76" w:rsidP="003A0D76">
      <w:pPr>
        <w:pStyle w:val="a3"/>
        <w:jc w:val="left"/>
      </w:pPr>
      <w:r>
        <w:t xml:space="preserve">                                                           г. Алапаевск</w:t>
      </w:r>
    </w:p>
    <w:p w:rsidR="003A0D76" w:rsidRPr="00BD09EF" w:rsidRDefault="003A0D76" w:rsidP="003A0D76">
      <w:pPr>
        <w:pStyle w:val="3"/>
        <w:rPr>
          <w:sz w:val="24"/>
          <w:szCs w:val="24"/>
        </w:rPr>
      </w:pPr>
    </w:p>
    <w:p w:rsidR="003A0D76" w:rsidRDefault="000F274B" w:rsidP="003A0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877B61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77B61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="00877B61">
        <w:rPr>
          <w:rFonts w:ascii="Times New Roman" w:hAnsi="Times New Roman" w:cs="Times New Roman"/>
          <w:b/>
          <w:bCs/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 w:rsidR="00877B61">
        <w:rPr>
          <w:rFonts w:ascii="Times New Roman" w:hAnsi="Times New Roman" w:cs="Times New Roman"/>
          <w:b/>
          <w:bCs/>
          <w:sz w:val="28"/>
          <w:szCs w:val="28"/>
        </w:rPr>
        <w:t xml:space="preserve"> и администраторов источников финансирования дефицита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, утвержденный Приказом Финансового управления Администрации муниципального образования Алапаевское от 07.04.2015 №12</w:t>
      </w:r>
    </w:p>
    <w:p w:rsidR="003A0D76" w:rsidRPr="00BD09EF" w:rsidRDefault="003A0D76" w:rsidP="003A0D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77B61" w:rsidRDefault="003A0D76" w:rsidP="003A0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219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219.2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877B61" w:rsidRPr="00BD09EF" w:rsidRDefault="00877B61" w:rsidP="003A0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0D76" w:rsidRDefault="00877B61" w:rsidP="003A0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77B61" w:rsidRDefault="00877B61" w:rsidP="003A0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D76" w:rsidRDefault="003A0D76" w:rsidP="003A0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274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местного бюджета</w:t>
      </w:r>
      <w:r w:rsidR="000F274B">
        <w:rPr>
          <w:rFonts w:ascii="Times New Roman" w:hAnsi="Times New Roman" w:cs="Times New Roman"/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Алапаевское от 07.04.2015 №12 «Об утверждении </w:t>
      </w:r>
      <w:hyperlink r:id="rId7" w:history="1">
        <w:r w:rsidR="000F274B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="000F274B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бюджета, следующие изменения:</w:t>
      </w:r>
    </w:p>
    <w:p w:rsidR="00CB4CC8" w:rsidRDefault="00CB4CC8" w:rsidP="00CB4CC8">
      <w:pPr>
        <w:pStyle w:val="ConsPlusNormal"/>
        <w:ind w:firstLine="540"/>
        <w:jc w:val="both"/>
      </w:pPr>
      <w:r>
        <w:t>1)</w:t>
      </w:r>
      <w:hyperlink r:id="rId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CB4CC8" w:rsidRPr="003A0D76" w:rsidRDefault="00CB4CC8" w:rsidP="00CB4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CBF">
        <w:rPr>
          <w:rFonts w:ascii="Times New Roman" w:hAnsi="Times New Roman" w:cs="Times New Roman"/>
          <w:sz w:val="28"/>
          <w:szCs w:val="28"/>
        </w:rPr>
        <w:t>"</w:t>
      </w:r>
      <w:r w:rsidR="00FA7CBF" w:rsidRPr="00FA7CBF">
        <w:rPr>
          <w:rFonts w:ascii="Times New Roman" w:hAnsi="Times New Roman" w:cs="Times New Roman"/>
          <w:sz w:val="28"/>
          <w:szCs w:val="28"/>
        </w:rPr>
        <w:t>2</w:t>
      </w:r>
      <w:r w:rsidRPr="00FA7CBF"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  <w:r w:rsidRPr="003A0D76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получатели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(администраторы источников финансирования дефицита местного бюджета)</w:t>
      </w:r>
      <w:r w:rsidRPr="003A0D76">
        <w:rPr>
          <w:rFonts w:ascii="Times New Roman" w:hAnsi="Times New Roman" w:cs="Times New Roman"/>
          <w:sz w:val="28"/>
          <w:szCs w:val="28"/>
        </w:rPr>
        <w:t xml:space="preserve"> представляют в Финуправление платежные поручения в порядке, установленном в соответствии с бюджетным законодательством Российской Федерации.</w:t>
      </w:r>
    </w:p>
    <w:p w:rsidR="00FA7CBF" w:rsidRDefault="00CB4CC8" w:rsidP="00CB4CC8">
      <w:pPr>
        <w:pStyle w:val="ConsPlusNormal"/>
        <w:ind w:firstLine="540"/>
        <w:jc w:val="both"/>
      </w:pPr>
      <w:r>
        <w:t xml:space="preserve">Платежные поручения при наличии электронного документооборота между получателем средств </w:t>
      </w:r>
      <w:r w:rsidR="00FA7CBF">
        <w:t>местного</w:t>
      </w:r>
      <w:r>
        <w:t xml:space="preserve"> бюджета, администратором источников финансирования дефицита </w:t>
      </w:r>
      <w:r w:rsidR="00FA7CBF">
        <w:t>местного</w:t>
      </w:r>
      <w:r>
        <w:t xml:space="preserve"> бюджета и </w:t>
      </w:r>
      <w:r w:rsidR="00FA7CBF">
        <w:t>Финуправлением</w:t>
      </w:r>
      <w:r>
        <w:t xml:space="preserve"> представляются в электронном виде с применением электронной цифровой подписи уполномоченных лиц (далее - в электронном виде). </w:t>
      </w:r>
    </w:p>
    <w:p w:rsidR="00FA7CBF" w:rsidRDefault="00FA7CBF" w:rsidP="00CB4CC8">
      <w:pPr>
        <w:pStyle w:val="ConsPlusNormal"/>
        <w:ind w:firstLine="540"/>
        <w:jc w:val="both"/>
      </w:pPr>
      <w:r>
        <w:t xml:space="preserve">Платежные поручения в электронном виде представляются в программном комплексе </w:t>
      </w:r>
      <w:proofErr w:type="spellStart"/>
      <w:r>
        <w:t>Бюджет-Смарт</w:t>
      </w:r>
      <w:proofErr w:type="spellEnd"/>
      <w:proofErr w:type="gramStart"/>
      <w:r>
        <w:t xml:space="preserve"> П</w:t>
      </w:r>
      <w:proofErr w:type="gramEnd"/>
      <w:r>
        <w:t xml:space="preserve">ро получателем средств местного бюджета в </w:t>
      </w:r>
      <w:r w:rsidRPr="00FA7CBF">
        <w:t>Навигатор</w:t>
      </w:r>
      <w:r w:rsidR="00F2467B">
        <w:t xml:space="preserve">е </w:t>
      </w:r>
      <w:r w:rsidR="00F2467B" w:rsidRPr="00FA7CBF">
        <w:t>\</w:t>
      </w:r>
      <w:r w:rsidR="00F2467B">
        <w:t xml:space="preserve"> в каталоге</w:t>
      </w:r>
      <w:r w:rsidRPr="00FA7CBF">
        <w:t xml:space="preserve"> АРМ </w:t>
      </w:r>
      <w:r w:rsidR="00F2467B">
        <w:t>учреждения</w:t>
      </w:r>
      <w:r w:rsidRPr="00FA7CBF">
        <w:t xml:space="preserve"> \ Черновики \ Черновик - Платежное поручение (выплаты)</w:t>
      </w:r>
      <w:r w:rsidR="00F2467B">
        <w:t xml:space="preserve">. </w:t>
      </w:r>
      <w:r w:rsidR="000C4AF4">
        <w:t xml:space="preserve">После согласования платежных поручений главный распорядитель бюджетных средств (далее – ГРБС) в поле </w:t>
      </w:r>
      <w:r w:rsidR="000C4AF4" w:rsidRPr="00FA7CBF">
        <w:t>"</w:t>
      </w:r>
      <w:r w:rsidR="000C4AF4">
        <w:t>Аналитический признак</w:t>
      </w:r>
      <w:r w:rsidR="000C4AF4" w:rsidRPr="00FA7CBF">
        <w:t>"</w:t>
      </w:r>
      <w:r w:rsidR="000C4AF4">
        <w:t xml:space="preserve"> проставляет статус </w:t>
      </w:r>
      <w:r w:rsidR="000C4AF4" w:rsidRPr="00FA7CBF">
        <w:t>"</w:t>
      </w:r>
      <w:r w:rsidR="000C4AF4">
        <w:t>Одобрено ГРБС</w:t>
      </w:r>
      <w:r w:rsidR="000C4AF4" w:rsidRPr="00FA7CBF">
        <w:t>"</w:t>
      </w:r>
      <w:r w:rsidR="000C4AF4">
        <w:t xml:space="preserve">. </w:t>
      </w:r>
    </w:p>
    <w:p w:rsidR="008770BA" w:rsidRDefault="00CB4CC8" w:rsidP="00CB4CC8">
      <w:pPr>
        <w:pStyle w:val="ConsPlusNormal"/>
        <w:ind w:firstLine="540"/>
        <w:jc w:val="both"/>
      </w:pPr>
      <w:r>
        <w:lastRenderedPageBreak/>
        <w:t xml:space="preserve">При отсутствии электронного документооборота с применением электронной цифровой подписи платежные поручения представляются </w:t>
      </w:r>
      <w:r w:rsidR="00980C97">
        <w:t xml:space="preserve">ГРБС </w:t>
      </w:r>
      <w:r>
        <w:t>на бумажном носителе в двух экземплярах с одновременным представлением на машинном носителе (далее - на бумажном носителе)</w:t>
      </w:r>
      <w:r w:rsidR="00980C97">
        <w:t xml:space="preserve">. ГРБС в течение одного рабочего дня </w:t>
      </w:r>
      <w:r w:rsidR="008770BA">
        <w:t xml:space="preserve"> </w:t>
      </w:r>
      <w:r w:rsidR="00980C97">
        <w:t xml:space="preserve">направляют </w:t>
      </w:r>
      <w:r w:rsidR="008770BA">
        <w:t>платежны</w:t>
      </w:r>
      <w:r w:rsidR="00980C97">
        <w:t>е</w:t>
      </w:r>
      <w:r w:rsidR="008770BA">
        <w:t xml:space="preserve"> поручени</w:t>
      </w:r>
      <w:r w:rsidR="00980C97">
        <w:t xml:space="preserve">я одновременно с реестром платежных поручений в бюджетный отдел с функциями казначейского исполнения  </w:t>
      </w:r>
      <w:proofErr w:type="spellStart"/>
      <w:r w:rsidR="00980C97">
        <w:t>Финуправления</w:t>
      </w:r>
      <w:proofErr w:type="spellEnd"/>
      <w:r w:rsidR="00980C97">
        <w:t>.</w:t>
      </w:r>
    </w:p>
    <w:p w:rsidR="00CB4CC8" w:rsidRDefault="00CB4CC8" w:rsidP="00CB4CC8">
      <w:pPr>
        <w:pStyle w:val="ConsPlusNormal"/>
        <w:ind w:firstLine="540"/>
        <w:jc w:val="both"/>
      </w:pPr>
      <w:r>
        <w:t xml:space="preserve">Платежные поручения на бумажном носителе подписываются руководителем и главным бухгалтером (иными уполномоченными руководителем лицами) получателя средств </w:t>
      </w:r>
      <w:r w:rsidR="00FA7CBF">
        <w:t>местного</w:t>
      </w:r>
      <w:r>
        <w:t xml:space="preserve"> бюджета, администратора источников финансирования дефицита </w:t>
      </w:r>
      <w:r w:rsidR="0049555F">
        <w:t>местного</w:t>
      </w:r>
      <w:r>
        <w:t xml:space="preserve"> бюджета";</w:t>
      </w:r>
    </w:p>
    <w:p w:rsidR="00980C97" w:rsidRDefault="00980C97" w:rsidP="00980C97">
      <w:pPr>
        <w:pStyle w:val="ConsPlusNormal"/>
        <w:ind w:firstLine="540"/>
        <w:jc w:val="both"/>
      </w:pPr>
      <w:bookmarkStart w:id="0" w:name="Par34"/>
      <w:bookmarkStart w:id="1" w:name="Par51"/>
      <w:bookmarkEnd w:id="0"/>
      <w:bookmarkEnd w:id="1"/>
      <w:r>
        <w:t>2)</w:t>
      </w:r>
      <w:hyperlink r:id="rId9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955B74" w:rsidRDefault="00980C97" w:rsidP="00980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CBF">
        <w:rPr>
          <w:rFonts w:ascii="Times New Roman" w:hAnsi="Times New Roman" w:cs="Times New Roman"/>
          <w:sz w:val="28"/>
          <w:szCs w:val="28"/>
        </w:rPr>
        <w:t>"</w:t>
      </w:r>
      <w:bookmarkStart w:id="2" w:name="Par54"/>
      <w:bookmarkEnd w:id="2"/>
      <w:r>
        <w:rPr>
          <w:rFonts w:ascii="Times New Roman" w:hAnsi="Times New Roman" w:cs="Times New Roman"/>
          <w:sz w:val="28"/>
          <w:szCs w:val="28"/>
        </w:rPr>
        <w:t>4)</w:t>
      </w:r>
      <w:r w:rsidR="00955B74" w:rsidRPr="003A0D76">
        <w:rPr>
          <w:rFonts w:ascii="Times New Roman" w:hAnsi="Times New Roman" w:cs="Times New Roman"/>
          <w:sz w:val="28"/>
          <w:szCs w:val="28"/>
        </w:rPr>
        <w:t xml:space="preserve"> Уполномоченный  работник не позднее срока, установленного </w:t>
      </w:r>
      <w:hyperlink w:anchor="Par51" w:history="1">
        <w:r w:rsidR="00955B74" w:rsidRPr="003A0D76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955B74" w:rsidRPr="003A0D76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платежные поручения, представленные в </w:t>
      </w:r>
      <w:r w:rsidR="008E4170" w:rsidRPr="003A0D76">
        <w:rPr>
          <w:rFonts w:ascii="Times New Roman" w:hAnsi="Times New Roman" w:cs="Times New Roman"/>
          <w:sz w:val="28"/>
          <w:szCs w:val="28"/>
        </w:rPr>
        <w:t>Финуправление</w:t>
      </w:r>
      <w:r w:rsidR="00955B74" w:rsidRPr="003A0D76">
        <w:rPr>
          <w:rFonts w:ascii="Times New Roman" w:hAnsi="Times New Roman" w:cs="Times New Roman"/>
          <w:sz w:val="28"/>
          <w:szCs w:val="28"/>
        </w:rPr>
        <w:t xml:space="preserve"> на бумажном носителе, на соответствие подписей имеющимся образцам, представленным получателем средств </w:t>
      </w:r>
      <w:r w:rsidR="00870FB7" w:rsidRPr="003A0D76">
        <w:rPr>
          <w:rFonts w:ascii="Times New Roman" w:hAnsi="Times New Roman" w:cs="Times New Roman"/>
          <w:sz w:val="28"/>
          <w:szCs w:val="28"/>
        </w:rPr>
        <w:t>местного</w:t>
      </w:r>
      <w:r w:rsidR="00955B74" w:rsidRPr="003A0D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B005B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местного бюджета) </w:t>
      </w:r>
      <w:r w:rsidR="00955B74" w:rsidRPr="003A0D76">
        <w:rPr>
          <w:rFonts w:ascii="Times New Roman" w:hAnsi="Times New Roman" w:cs="Times New Roman"/>
          <w:sz w:val="28"/>
          <w:szCs w:val="28"/>
        </w:rPr>
        <w:t>в порядке, установленном для открытия соответствующего лицевого счета.</w:t>
      </w:r>
    </w:p>
    <w:p w:rsidR="00980C97" w:rsidRDefault="00980C97" w:rsidP="00980C97">
      <w:pPr>
        <w:pStyle w:val="ConsPlusNormal"/>
        <w:ind w:firstLine="540"/>
        <w:jc w:val="both"/>
      </w:pPr>
      <w:r>
        <w:t>Платежные поручения, поступившие в виде электронного документа, автоматически проверяются в информационной системе на наличие и достоверность электронной цифровой подписи.</w:t>
      </w:r>
    </w:p>
    <w:p w:rsidR="00980C97" w:rsidRPr="00BD09EF" w:rsidRDefault="00980C97" w:rsidP="00980C97">
      <w:pPr>
        <w:pStyle w:val="ConsPlusNormal"/>
        <w:ind w:firstLine="540"/>
        <w:jc w:val="both"/>
      </w:pPr>
      <w:r w:rsidRPr="00BD09EF">
        <w:t>Информация о результатах проверки поступивших электронных документов автоматически направляется информационной системой получателю средств местного бюджета, администратору источников финансирования дефицита местного бюджета";</w:t>
      </w:r>
    </w:p>
    <w:p w:rsidR="007852EB" w:rsidRDefault="007852EB" w:rsidP="007852EB">
      <w:pPr>
        <w:pStyle w:val="ConsPlusNormal"/>
        <w:ind w:firstLine="540"/>
        <w:jc w:val="both"/>
      </w:pPr>
      <w:bookmarkStart w:id="3" w:name="Par59"/>
      <w:bookmarkStart w:id="4" w:name="Par111"/>
      <w:bookmarkStart w:id="5" w:name="Par112"/>
      <w:bookmarkEnd w:id="3"/>
      <w:bookmarkEnd w:id="4"/>
      <w:bookmarkEnd w:id="5"/>
      <w:r>
        <w:t>3)</w:t>
      </w:r>
      <w:hyperlink r:id="rId10" w:history="1">
        <w:r>
          <w:rPr>
            <w:color w:val="0000FF"/>
          </w:rPr>
          <w:t xml:space="preserve">пункт </w:t>
        </w:r>
        <w:r w:rsidR="004033E6">
          <w:rPr>
            <w:color w:val="0000FF"/>
          </w:rPr>
          <w:t>9</w:t>
        </w:r>
      </w:hyperlink>
      <w:r>
        <w:t xml:space="preserve"> изложить в следующей редакции:</w:t>
      </w:r>
    </w:p>
    <w:p w:rsidR="002A508C" w:rsidRDefault="004033E6" w:rsidP="002A508C">
      <w:pPr>
        <w:pStyle w:val="ConsPlusNormal"/>
        <w:ind w:firstLine="540"/>
        <w:jc w:val="both"/>
      </w:pPr>
      <w:r w:rsidRPr="00FA7CBF">
        <w:t>"</w:t>
      </w:r>
      <w:r>
        <w:t xml:space="preserve">9) </w:t>
      </w:r>
      <w:r w:rsidR="00955B74" w:rsidRPr="003A0D76">
        <w:t xml:space="preserve">Получатель средств </w:t>
      </w:r>
      <w:r w:rsidR="00FD02BE" w:rsidRPr="003A0D76">
        <w:t>местного</w:t>
      </w:r>
      <w:r w:rsidR="00955B74" w:rsidRPr="003A0D76">
        <w:t xml:space="preserve"> бюджета представляет в </w:t>
      </w:r>
      <w:r w:rsidR="00FD02BE" w:rsidRPr="003A0D76">
        <w:t>Финуправление</w:t>
      </w:r>
      <w:r w:rsidR="00955B74" w:rsidRPr="003A0D76">
        <w:t xml:space="preserve"> документ, подтверждающий возник</w:t>
      </w:r>
      <w:r w:rsidR="002A508C">
        <w:t>новение денежного обязательства, в форме электронной копии бумажного документа, созданной посредством его сканирования (тип изображения - цветной), или копии электронного документа, подтвержденных электронной цифровой подписью уполномоченного лица получателя средств местного бюджета (далее - электронная копия документа).</w:t>
      </w:r>
    </w:p>
    <w:p w:rsidR="002A508C" w:rsidRDefault="002A508C" w:rsidP="002A508C">
      <w:pPr>
        <w:pStyle w:val="ConsPlusNormal"/>
        <w:ind w:firstLine="540"/>
        <w:jc w:val="both"/>
      </w:pPr>
      <w:r>
        <w:t xml:space="preserve">При отсутствии у получателя </w:t>
      </w:r>
      <w:proofErr w:type="gramStart"/>
      <w:r>
        <w:t>средств местного бюджета технической возможности представления электронной копии документа</w:t>
      </w:r>
      <w:proofErr w:type="gramEnd"/>
      <w:r>
        <w:t xml:space="preserve"> указанный документ представляется на бумажном носителе.</w:t>
      </w:r>
    </w:p>
    <w:p w:rsidR="00955B74" w:rsidRDefault="0095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D76">
        <w:rPr>
          <w:rFonts w:ascii="Times New Roman" w:hAnsi="Times New Roman" w:cs="Times New Roman"/>
          <w:sz w:val="28"/>
          <w:szCs w:val="28"/>
        </w:rPr>
        <w:t xml:space="preserve">Прилагаемый документ, подтверждающий возникновение денежного обязательства, на бумажном носителе подлежит возврату получателю средств </w:t>
      </w:r>
      <w:r w:rsidR="00FD02BE" w:rsidRPr="003A0D7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A0D7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50A3C" w:rsidRDefault="00250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5"/>
      <w:bookmarkEnd w:id="6"/>
      <w:r>
        <w:rPr>
          <w:rFonts w:ascii="Times New Roman" w:hAnsi="Times New Roman" w:cs="Times New Roman"/>
          <w:sz w:val="28"/>
          <w:szCs w:val="28"/>
        </w:rPr>
        <w:t>4) в пункте</w:t>
      </w:r>
      <w:r w:rsidR="007808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0A3C" w:rsidRPr="00250A3C" w:rsidRDefault="00250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A3C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955B74" w:rsidRPr="00250A3C">
        <w:rPr>
          <w:rFonts w:ascii="Times New Roman" w:hAnsi="Times New Roman" w:cs="Times New Roman"/>
          <w:sz w:val="28"/>
          <w:szCs w:val="28"/>
        </w:rPr>
        <w:t>2</w:t>
      </w:r>
      <w:r w:rsidRPr="00250A3C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250A3C" w:rsidRDefault="00250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изложить в следующей редакции:</w:t>
      </w:r>
    </w:p>
    <w:p w:rsidR="00955B74" w:rsidRDefault="00250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CBF">
        <w:rPr>
          <w:rFonts w:ascii="Times New Roman" w:hAnsi="Times New Roman" w:cs="Times New Roman"/>
          <w:sz w:val="28"/>
          <w:szCs w:val="28"/>
        </w:rPr>
        <w:t>"</w:t>
      </w:r>
      <w:r w:rsidR="00955B74" w:rsidRPr="003A0D76">
        <w:rPr>
          <w:rFonts w:ascii="Times New Roman" w:hAnsi="Times New Roman" w:cs="Times New Roman"/>
          <w:sz w:val="28"/>
          <w:szCs w:val="28"/>
        </w:rPr>
        <w:t xml:space="preserve">3) соответствие содержания операции, исходя из документа, подтверждающего возникновение денежного обязательства, содержанию </w:t>
      </w:r>
      <w:r w:rsidR="00955B74" w:rsidRPr="003A0D76">
        <w:rPr>
          <w:rFonts w:ascii="Times New Roman" w:hAnsi="Times New Roman" w:cs="Times New Roman"/>
          <w:sz w:val="28"/>
          <w:szCs w:val="28"/>
        </w:rPr>
        <w:lastRenderedPageBreak/>
        <w:t xml:space="preserve">текста назначения платежа, </w:t>
      </w:r>
      <w:r w:rsidR="00955B74" w:rsidRPr="00250A3C">
        <w:rPr>
          <w:rFonts w:ascii="Times New Roman" w:hAnsi="Times New Roman" w:cs="Times New Roman"/>
          <w:sz w:val="28"/>
          <w:szCs w:val="28"/>
        </w:rPr>
        <w:t>указанн</w:t>
      </w:r>
      <w:r w:rsidRPr="00250A3C">
        <w:rPr>
          <w:rFonts w:ascii="Times New Roman" w:hAnsi="Times New Roman" w:cs="Times New Roman"/>
          <w:sz w:val="28"/>
          <w:szCs w:val="28"/>
        </w:rPr>
        <w:t>ому</w:t>
      </w:r>
      <w:r w:rsidR="00955B74" w:rsidRPr="00250A3C">
        <w:rPr>
          <w:rFonts w:ascii="Times New Roman" w:hAnsi="Times New Roman" w:cs="Times New Roman"/>
          <w:sz w:val="28"/>
          <w:szCs w:val="28"/>
        </w:rPr>
        <w:t xml:space="preserve"> в платежн</w:t>
      </w:r>
      <w:r w:rsidRPr="00250A3C">
        <w:rPr>
          <w:rFonts w:ascii="Times New Roman" w:hAnsi="Times New Roman" w:cs="Times New Roman"/>
          <w:sz w:val="28"/>
          <w:szCs w:val="28"/>
        </w:rPr>
        <w:t>ом</w:t>
      </w:r>
      <w:r w:rsidR="00955B74" w:rsidRPr="00250A3C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Pr="00250A3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955B74" w:rsidRPr="00250A3C">
        <w:rPr>
          <w:rFonts w:ascii="Times New Roman" w:hAnsi="Times New Roman" w:cs="Times New Roman"/>
          <w:sz w:val="28"/>
          <w:szCs w:val="28"/>
        </w:rPr>
        <w:t>;</w:t>
      </w:r>
      <w:r w:rsidRPr="00250A3C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250A3C">
        <w:rPr>
          <w:rFonts w:ascii="Times New Roman" w:hAnsi="Times New Roman" w:cs="Times New Roman"/>
          <w:sz w:val="28"/>
          <w:szCs w:val="28"/>
        </w:rPr>
        <w:t>;</w:t>
      </w:r>
    </w:p>
    <w:p w:rsidR="00DC1E5B" w:rsidRDefault="00DC1E5B" w:rsidP="00DC1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5B4">
        <w:rPr>
          <w:rFonts w:ascii="Times New Roman" w:hAnsi="Times New Roman" w:cs="Times New Roman"/>
          <w:sz w:val="28"/>
          <w:szCs w:val="28"/>
        </w:rPr>
        <w:t xml:space="preserve">) 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C25B4">
        <w:rPr>
          <w:rFonts w:ascii="Times New Roman" w:hAnsi="Times New Roman" w:cs="Times New Roman"/>
          <w:sz w:val="28"/>
          <w:szCs w:val="28"/>
        </w:rPr>
        <w:t>1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5B74" w:rsidRPr="00AC25B4" w:rsidRDefault="00AC2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5B4">
        <w:rPr>
          <w:rFonts w:ascii="Times New Roman" w:hAnsi="Times New Roman" w:cs="Times New Roman"/>
          <w:sz w:val="28"/>
          <w:szCs w:val="28"/>
        </w:rPr>
        <w:t>"</w:t>
      </w:r>
      <w:r w:rsidR="00144480" w:rsidRPr="00AC25B4">
        <w:rPr>
          <w:rFonts w:ascii="Times New Roman" w:hAnsi="Times New Roman" w:cs="Times New Roman"/>
          <w:sz w:val="28"/>
          <w:szCs w:val="28"/>
        </w:rPr>
        <w:t>11</w:t>
      </w:r>
      <w:r w:rsidRPr="00AC25B4">
        <w:rPr>
          <w:rFonts w:ascii="Times New Roman" w:hAnsi="Times New Roman" w:cs="Times New Roman"/>
          <w:sz w:val="28"/>
          <w:szCs w:val="28"/>
        </w:rPr>
        <w:t xml:space="preserve">) </w:t>
      </w:r>
      <w:r w:rsidR="00955B74" w:rsidRPr="00AC25B4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обязательств, возникающих по документу-основанию, подлежащему учету в установленном порядке в </w:t>
      </w:r>
      <w:proofErr w:type="spellStart"/>
      <w:r w:rsidR="00C14091" w:rsidRPr="00AC25B4">
        <w:rPr>
          <w:rFonts w:ascii="Times New Roman" w:hAnsi="Times New Roman" w:cs="Times New Roman"/>
          <w:sz w:val="28"/>
          <w:szCs w:val="28"/>
        </w:rPr>
        <w:t>Финуправлении</w:t>
      </w:r>
      <w:proofErr w:type="spellEnd"/>
      <w:r w:rsidR="00955B74" w:rsidRPr="00AC25B4">
        <w:rPr>
          <w:rFonts w:ascii="Times New Roman" w:hAnsi="Times New Roman" w:cs="Times New Roman"/>
          <w:sz w:val="28"/>
          <w:szCs w:val="28"/>
        </w:rPr>
        <w:t xml:space="preserve">, осуществляется проверка </w:t>
      </w:r>
      <w:r w:rsidRPr="00AC25B4">
        <w:rPr>
          <w:rFonts w:ascii="Times New Roman" w:hAnsi="Times New Roman" w:cs="Times New Roman"/>
          <w:sz w:val="28"/>
          <w:szCs w:val="28"/>
        </w:rPr>
        <w:t xml:space="preserve">по направлениям, предусмотренным пунктом 10 настоящего Порядка, и на </w:t>
      </w:r>
      <w:r w:rsidR="00955B74" w:rsidRPr="00AC25B4">
        <w:rPr>
          <w:rFonts w:ascii="Times New Roman" w:hAnsi="Times New Roman" w:cs="Times New Roman"/>
          <w:sz w:val="28"/>
          <w:szCs w:val="28"/>
        </w:rPr>
        <w:t>соответстви</w:t>
      </w:r>
      <w:r w:rsidRPr="00AC25B4">
        <w:rPr>
          <w:rFonts w:ascii="Times New Roman" w:hAnsi="Times New Roman" w:cs="Times New Roman"/>
          <w:sz w:val="28"/>
          <w:szCs w:val="28"/>
        </w:rPr>
        <w:t>е</w:t>
      </w:r>
      <w:r w:rsidR="00955B74" w:rsidRPr="00AC25B4">
        <w:rPr>
          <w:rFonts w:ascii="Times New Roman" w:hAnsi="Times New Roman" w:cs="Times New Roman"/>
          <w:sz w:val="28"/>
          <w:szCs w:val="28"/>
        </w:rPr>
        <w:t xml:space="preserve"> информации, указанной в платежных поручениях, реквизитам и показателям бюджетного обязательства </w:t>
      </w:r>
      <w:r w:rsidRPr="00AC25B4">
        <w:rPr>
          <w:rFonts w:ascii="Times New Roman" w:hAnsi="Times New Roman" w:cs="Times New Roman"/>
          <w:sz w:val="28"/>
          <w:szCs w:val="28"/>
        </w:rPr>
        <w:t xml:space="preserve">и документа основания </w:t>
      </w:r>
      <w:proofErr w:type="gramStart"/>
      <w:r w:rsidRPr="00AC25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25B4">
        <w:rPr>
          <w:rFonts w:ascii="Times New Roman" w:hAnsi="Times New Roman" w:cs="Times New Roman"/>
          <w:sz w:val="28"/>
          <w:szCs w:val="28"/>
        </w:rPr>
        <w:t>:</w:t>
      </w:r>
    </w:p>
    <w:p w:rsidR="00955B74" w:rsidRPr="003A0D76" w:rsidRDefault="00955B74" w:rsidP="00BD09EF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0D76">
        <w:rPr>
          <w:rFonts w:ascii="Times New Roman" w:hAnsi="Times New Roman" w:cs="Times New Roman"/>
          <w:sz w:val="28"/>
          <w:szCs w:val="28"/>
        </w:rPr>
        <w:t xml:space="preserve">1) идентичность кода (кодов) классификации расходов </w:t>
      </w:r>
      <w:r w:rsidR="00C14091" w:rsidRPr="003A0D76">
        <w:rPr>
          <w:rFonts w:ascii="Times New Roman" w:hAnsi="Times New Roman" w:cs="Times New Roman"/>
          <w:sz w:val="28"/>
          <w:szCs w:val="28"/>
        </w:rPr>
        <w:t>местного</w:t>
      </w:r>
      <w:r w:rsidRPr="003A0D76">
        <w:rPr>
          <w:rFonts w:ascii="Times New Roman" w:hAnsi="Times New Roman" w:cs="Times New Roman"/>
          <w:sz w:val="28"/>
          <w:szCs w:val="28"/>
        </w:rPr>
        <w:t xml:space="preserve"> бюджета по бюджетному обязательству и платежу;</w:t>
      </w:r>
    </w:p>
    <w:p w:rsidR="00AC25B4" w:rsidRDefault="00AC25B4" w:rsidP="00BD09EF">
      <w:pPr>
        <w:pStyle w:val="ConsPlusNormal"/>
        <w:spacing w:line="216" w:lineRule="auto"/>
        <w:ind w:firstLine="539"/>
        <w:jc w:val="both"/>
      </w:pPr>
      <w:r>
        <w:t>2) соответствие предмета бюджетного обязательства, документа-основания и содержания текста назначения платежа;</w:t>
      </w:r>
    </w:p>
    <w:p w:rsidR="00955B74" w:rsidRDefault="00955B74" w:rsidP="00BD09EF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0D7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A0D7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A0D76">
        <w:rPr>
          <w:rFonts w:ascii="Times New Roman" w:hAnsi="Times New Roman" w:cs="Times New Roman"/>
          <w:sz w:val="28"/>
          <w:szCs w:val="28"/>
        </w:rPr>
        <w:t xml:space="preserve"> суммы кассового расхода над суммой неисполненного бюджетного обязательства;</w:t>
      </w:r>
    </w:p>
    <w:p w:rsidR="00AC25B4" w:rsidRDefault="00AC25B4" w:rsidP="00BD09EF">
      <w:pPr>
        <w:pStyle w:val="ConsPlusNormal"/>
        <w:spacing w:line="216" w:lineRule="auto"/>
        <w:ind w:firstLine="539"/>
        <w:jc w:val="both"/>
      </w:pPr>
      <w:r>
        <w:t>4) идентичность наименования, ИНН получателя денежных средств, указанных в платежном поручении, по бюджетному обязательству, документу-основанию и платежу;</w:t>
      </w:r>
    </w:p>
    <w:p w:rsidR="00507EC3" w:rsidRDefault="00AC25B4" w:rsidP="00BD09EF">
      <w:pPr>
        <w:pStyle w:val="ConsPlusNormal"/>
        <w:spacing w:line="216" w:lineRule="auto"/>
        <w:ind w:firstLine="539"/>
        <w:jc w:val="both"/>
      </w:pPr>
      <w:r>
        <w:t xml:space="preserve">5) </w:t>
      </w:r>
      <w:proofErr w:type="spellStart"/>
      <w:r>
        <w:t>непревышение</w:t>
      </w:r>
      <w:proofErr w:type="spellEnd"/>
      <w:r>
        <w:t xml:space="preserve"> размера авансового платежа, указанного в платежном поручении, над суммой авансового платежа по бюджетному обязательству и документу-основанию</w:t>
      </w:r>
      <w:r w:rsidR="00507EC3">
        <w:t>;</w:t>
      </w:r>
    </w:p>
    <w:p w:rsidR="00144480" w:rsidRPr="003A0D76" w:rsidRDefault="00507EC3" w:rsidP="00AC25B4">
      <w:pPr>
        <w:pStyle w:val="ConsPlusNormal"/>
        <w:ind w:firstLine="540"/>
        <w:jc w:val="both"/>
      </w:pPr>
      <w:r>
        <w:t xml:space="preserve">6) </w:t>
      </w:r>
      <w:r w:rsidR="009C261B">
        <w:t xml:space="preserve">наличием и </w:t>
      </w:r>
      <w:r>
        <w:t xml:space="preserve">соответствие </w:t>
      </w:r>
      <w:r w:rsidR="009C261B">
        <w:t>сведений о муниципальном контракте (договоре), размещенном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и сведений о принятом на учет бюджетном обязательстве,</w:t>
      </w:r>
      <w:r w:rsidR="009C261B" w:rsidRPr="009C261B">
        <w:t xml:space="preserve"> </w:t>
      </w:r>
      <w:r w:rsidR="009C261B">
        <w:t xml:space="preserve">поставленном на учет в </w:t>
      </w:r>
      <w:proofErr w:type="spellStart"/>
      <w:r w:rsidR="009C261B">
        <w:t>Финуправлении</w:t>
      </w:r>
      <w:proofErr w:type="spellEnd"/>
      <w:r w:rsidR="009C261B">
        <w:t xml:space="preserve">, условиям данного </w:t>
      </w:r>
      <w:r>
        <w:t>муниципально</w:t>
      </w:r>
      <w:r w:rsidR="009C261B">
        <w:t xml:space="preserve">го </w:t>
      </w:r>
      <w:r>
        <w:t>контракт</w:t>
      </w:r>
      <w:r w:rsidR="009C261B">
        <w:t>а</w:t>
      </w:r>
      <w:r>
        <w:t xml:space="preserve"> (договор</w:t>
      </w:r>
      <w:r w:rsidR="009C261B">
        <w:t>а</w:t>
      </w:r>
      <w:r>
        <w:t>)</w:t>
      </w:r>
      <w:proofErr w:type="gramStart"/>
      <w:r w:rsidR="009C261B">
        <w:t>.</w:t>
      </w:r>
      <w:r w:rsidR="00AC25B4" w:rsidRPr="00250A3C">
        <w:t>"</w:t>
      </w:r>
      <w:proofErr w:type="gramEnd"/>
      <w:r w:rsidR="00AC25B4">
        <w:t>;</w:t>
      </w:r>
    </w:p>
    <w:p w:rsidR="00955B74" w:rsidRPr="003A0D76" w:rsidRDefault="00AC25B4" w:rsidP="00DD3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7"/>
      <w:bookmarkStart w:id="8" w:name="Par141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 xml:space="preserve">6) подпункт 2 пункта 12 и подпункт 2 пункта 13 признать утратившим силу. </w:t>
      </w:r>
    </w:p>
    <w:p w:rsidR="00955B74" w:rsidRDefault="00DD3F9E" w:rsidP="00DD3F9E">
      <w:pPr>
        <w:pStyle w:val="ConsPlusNormal"/>
        <w:ind w:firstLine="540"/>
        <w:jc w:val="both"/>
      </w:pPr>
      <w:r>
        <w:t xml:space="preserve">7) в пункт </w:t>
      </w:r>
      <w:r w:rsidR="0011662F">
        <w:t>14</w:t>
      </w:r>
      <w:r>
        <w:t xml:space="preserve"> добавить абзац 2, изложив его в следующей редакции:</w:t>
      </w:r>
    </w:p>
    <w:p w:rsidR="00DD3F9E" w:rsidRDefault="009C261B" w:rsidP="00DD3F9E">
      <w:pPr>
        <w:pStyle w:val="ConsPlusNormal"/>
        <w:ind w:firstLine="540"/>
        <w:jc w:val="both"/>
      </w:pPr>
      <w:r w:rsidRPr="00250A3C">
        <w:t>"</w:t>
      </w:r>
      <w:r w:rsidR="00DD3F9E">
        <w:t xml:space="preserve">В случае если платежные поручения представлялись в электронном виде, получателю средств местного бюджета (администратору источников финансирования </w:t>
      </w:r>
      <w:r w:rsidR="0049555F">
        <w:t>местного</w:t>
      </w:r>
      <w:r w:rsidR="00DD3F9E">
        <w:t xml:space="preserve"> бюджета) не позднее срока, установленного </w:t>
      </w:r>
      <w:hyperlink r:id="rId11" w:history="1">
        <w:r w:rsidR="00DD3F9E">
          <w:rPr>
            <w:color w:val="0000FF"/>
          </w:rPr>
          <w:t>пунктом 3</w:t>
        </w:r>
      </w:hyperlink>
      <w:r w:rsidR="00DD3F9E">
        <w:t xml:space="preserve"> настоящего Порядка, направляется Протокол в электронном виде, в котором указывается причина возврата</w:t>
      </w:r>
      <w:proofErr w:type="gramStart"/>
      <w:r w:rsidR="00DD3F9E">
        <w:t>.</w:t>
      </w:r>
      <w:r w:rsidRPr="00250A3C">
        <w:t>"</w:t>
      </w:r>
      <w:proofErr w:type="gramEnd"/>
    </w:p>
    <w:p w:rsidR="00CB4CC8" w:rsidRDefault="0067103B" w:rsidP="00CB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4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4CC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начальника бюджетного отдела с функциями казначейского исполнения И.В.Кукарских.</w:t>
      </w:r>
    </w:p>
    <w:p w:rsidR="00BD09EF" w:rsidRDefault="00BD09EF" w:rsidP="00BD09EF">
      <w:pPr>
        <w:pStyle w:val="ConsPlusNormal"/>
        <w:jc w:val="both"/>
      </w:pPr>
      <w:r>
        <w:t xml:space="preserve">       3. </w:t>
      </w:r>
      <w:r w:rsidRPr="00817B13">
        <w:t>Настоящ</w:t>
      </w:r>
      <w:r>
        <w:t>ий приказ</w:t>
      </w:r>
      <w:r w:rsidRPr="00817B13">
        <w:t xml:space="preserve"> распространяет свое действие на правоотношения, возникшие с 01 января 2016 года.</w:t>
      </w:r>
    </w:p>
    <w:p w:rsidR="00CB4CC8" w:rsidRDefault="00BD09EF" w:rsidP="00671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B4CC8">
        <w:rPr>
          <w:rFonts w:ascii="Times New Roman" w:hAnsi="Times New Roman"/>
          <w:sz w:val="28"/>
          <w:szCs w:val="28"/>
        </w:rPr>
        <w:t xml:space="preserve">. Организационному отделу Администрации муниципального образования Алапаевское </w:t>
      </w:r>
      <w:proofErr w:type="gramStart"/>
      <w:r w:rsidR="00CB4CC8" w:rsidRPr="00A55AC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B4CC8">
        <w:rPr>
          <w:rFonts w:ascii="Times New Roman" w:hAnsi="Times New Roman"/>
          <w:sz w:val="28"/>
          <w:szCs w:val="28"/>
        </w:rPr>
        <w:t xml:space="preserve"> н</w:t>
      </w:r>
      <w:r w:rsidR="00CB4CC8" w:rsidRPr="00A55AC6">
        <w:rPr>
          <w:rFonts w:ascii="Times New Roman" w:hAnsi="Times New Roman"/>
          <w:sz w:val="28"/>
          <w:szCs w:val="28"/>
        </w:rPr>
        <w:t xml:space="preserve">астоящий Приказ на </w:t>
      </w:r>
      <w:r w:rsidR="00CB4CC8">
        <w:rPr>
          <w:rFonts w:ascii="Times New Roman" w:hAnsi="Times New Roman"/>
          <w:sz w:val="28"/>
          <w:szCs w:val="28"/>
        </w:rPr>
        <w:t>о</w:t>
      </w:r>
      <w:r w:rsidR="00CB4CC8" w:rsidRPr="00A55AC6">
        <w:rPr>
          <w:rFonts w:ascii="Times New Roman" w:hAnsi="Times New Roman"/>
          <w:sz w:val="28"/>
          <w:szCs w:val="28"/>
        </w:rPr>
        <w:t xml:space="preserve">фициальном </w:t>
      </w:r>
      <w:r w:rsidR="00CB4CC8">
        <w:rPr>
          <w:rFonts w:ascii="Times New Roman" w:hAnsi="Times New Roman"/>
          <w:sz w:val="28"/>
          <w:szCs w:val="28"/>
        </w:rPr>
        <w:t>сайте Администрации муниципального образования Алапаевское</w:t>
      </w:r>
      <w:r>
        <w:rPr>
          <w:rFonts w:ascii="Times New Roman" w:hAnsi="Times New Roman"/>
          <w:sz w:val="28"/>
          <w:szCs w:val="28"/>
        </w:rPr>
        <w:t xml:space="preserve"> в разделе «Бюджет, Финансы»</w:t>
      </w:r>
      <w:r w:rsidR="00CB4CC8" w:rsidRPr="00A55AC6">
        <w:rPr>
          <w:rFonts w:ascii="Times New Roman" w:hAnsi="Times New Roman"/>
          <w:sz w:val="28"/>
          <w:szCs w:val="28"/>
        </w:rPr>
        <w:t xml:space="preserve"> (</w:t>
      </w:r>
      <w:hyperlink r:id="rId12" w:history="1">
        <w:r w:rsidR="00CB4CC8" w:rsidRPr="00813062">
          <w:rPr>
            <w:rStyle w:val="a5"/>
            <w:rFonts w:ascii="Times New Roman" w:hAnsi="Times New Roman"/>
            <w:sz w:val="28"/>
            <w:szCs w:val="28"/>
          </w:rPr>
          <w:t>www.</w:t>
        </w:r>
        <w:r w:rsidR="00CB4CC8" w:rsidRPr="00813062">
          <w:rPr>
            <w:rStyle w:val="a5"/>
            <w:rFonts w:ascii="Times New Roman" w:hAnsi="Times New Roman"/>
            <w:sz w:val="28"/>
            <w:szCs w:val="28"/>
            <w:lang w:val="en-US"/>
          </w:rPr>
          <w:t>ala</w:t>
        </w:r>
        <w:r w:rsidR="00CB4CC8" w:rsidRPr="00813062">
          <w:rPr>
            <w:rStyle w:val="a5"/>
            <w:rFonts w:ascii="Times New Roman" w:hAnsi="Times New Roman"/>
            <w:sz w:val="28"/>
            <w:szCs w:val="28"/>
          </w:rPr>
          <w:t>pa</w:t>
        </w:r>
        <w:r w:rsidR="00CB4CC8" w:rsidRPr="00813062">
          <w:rPr>
            <w:rStyle w:val="a5"/>
            <w:rFonts w:ascii="Times New Roman" w:hAnsi="Times New Roman"/>
            <w:sz w:val="28"/>
            <w:szCs w:val="28"/>
            <w:lang w:val="en-US"/>
          </w:rPr>
          <w:t>evskoe</w:t>
        </w:r>
        <w:r w:rsidR="00CB4CC8" w:rsidRPr="00813062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 w:rsidR="00CB4CC8" w:rsidRPr="00A55AC6">
        <w:rPr>
          <w:rFonts w:ascii="Times New Roman" w:hAnsi="Times New Roman"/>
          <w:sz w:val="28"/>
          <w:szCs w:val="28"/>
        </w:rPr>
        <w:t>).</w:t>
      </w:r>
    </w:p>
    <w:p w:rsidR="00BD09EF" w:rsidRPr="00BD09EF" w:rsidRDefault="00BD09EF" w:rsidP="00671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3A0D76" w:rsidRDefault="00CB4CC8" w:rsidP="00671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  Е.О.Заводова</w:t>
      </w:r>
    </w:p>
    <w:sectPr w:rsidR="00CB4CC8" w:rsidRPr="003A0D76" w:rsidSect="00BD09E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5B74"/>
    <w:rsid w:val="00012E2C"/>
    <w:rsid w:val="0001683F"/>
    <w:rsid w:val="00053A21"/>
    <w:rsid w:val="00087953"/>
    <w:rsid w:val="000C4AF4"/>
    <w:rsid w:val="000F274B"/>
    <w:rsid w:val="00102F0F"/>
    <w:rsid w:val="0011662F"/>
    <w:rsid w:val="00144480"/>
    <w:rsid w:val="00181E31"/>
    <w:rsid w:val="001D266E"/>
    <w:rsid w:val="001E1755"/>
    <w:rsid w:val="001E2B4B"/>
    <w:rsid w:val="00250A3C"/>
    <w:rsid w:val="002719D2"/>
    <w:rsid w:val="0027497B"/>
    <w:rsid w:val="002A508C"/>
    <w:rsid w:val="002D2007"/>
    <w:rsid w:val="00324ECB"/>
    <w:rsid w:val="00325641"/>
    <w:rsid w:val="003A0D76"/>
    <w:rsid w:val="003E5B58"/>
    <w:rsid w:val="004033E6"/>
    <w:rsid w:val="0047393D"/>
    <w:rsid w:val="004840D8"/>
    <w:rsid w:val="0049555F"/>
    <w:rsid w:val="004D2412"/>
    <w:rsid w:val="00507EC3"/>
    <w:rsid w:val="005E1E0C"/>
    <w:rsid w:val="00661B68"/>
    <w:rsid w:val="0067103B"/>
    <w:rsid w:val="0072685C"/>
    <w:rsid w:val="00780830"/>
    <w:rsid w:val="007852EB"/>
    <w:rsid w:val="00785CB7"/>
    <w:rsid w:val="008369F0"/>
    <w:rsid w:val="00853090"/>
    <w:rsid w:val="00870FB7"/>
    <w:rsid w:val="008770BA"/>
    <w:rsid w:val="00877B61"/>
    <w:rsid w:val="008C5887"/>
    <w:rsid w:val="008E4170"/>
    <w:rsid w:val="008F506D"/>
    <w:rsid w:val="00912C4F"/>
    <w:rsid w:val="0092168C"/>
    <w:rsid w:val="009309FB"/>
    <w:rsid w:val="00940F04"/>
    <w:rsid w:val="00955B74"/>
    <w:rsid w:val="00956B0D"/>
    <w:rsid w:val="00963E62"/>
    <w:rsid w:val="009704C4"/>
    <w:rsid w:val="00980C97"/>
    <w:rsid w:val="009C1D62"/>
    <w:rsid w:val="009C261B"/>
    <w:rsid w:val="009F6BE5"/>
    <w:rsid w:val="009F7B23"/>
    <w:rsid w:val="00AC25B4"/>
    <w:rsid w:val="00AC7F45"/>
    <w:rsid w:val="00AD2258"/>
    <w:rsid w:val="00B10BF2"/>
    <w:rsid w:val="00BD09EF"/>
    <w:rsid w:val="00BD3892"/>
    <w:rsid w:val="00BF43EB"/>
    <w:rsid w:val="00C14091"/>
    <w:rsid w:val="00C7571C"/>
    <w:rsid w:val="00C86BCE"/>
    <w:rsid w:val="00C904B9"/>
    <w:rsid w:val="00CB4CC8"/>
    <w:rsid w:val="00CF20A0"/>
    <w:rsid w:val="00D77230"/>
    <w:rsid w:val="00DB2012"/>
    <w:rsid w:val="00DC1E5B"/>
    <w:rsid w:val="00DD3F9E"/>
    <w:rsid w:val="00E51A71"/>
    <w:rsid w:val="00EB005B"/>
    <w:rsid w:val="00EE36BD"/>
    <w:rsid w:val="00F2467B"/>
    <w:rsid w:val="00F54BCC"/>
    <w:rsid w:val="00F80A39"/>
    <w:rsid w:val="00FA7CBF"/>
    <w:rsid w:val="00FB78C3"/>
    <w:rsid w:val="00FD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D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A0D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A0D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A0D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54BCC"/>
    <w:rPr>
      <w:color w:val="0000FF" w:themeColor="hyperlink"/>
      <w:u w:val="single"/>
    </w:rPr>
  </w:style>
  <w:style w:type="paragraph" w:customStyle="1" w:styleId="ConsPlusNormal">
    <w:name w:val="ConsPlusNormal"/>
    <w:rsid w:val="00CB4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C9ADAA4A606E9E87198D8C0169400572CC776286B98BD571BDE8F5AC3A6746CF7E281BB79D46C821EDDEA1jAM1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57EE9C5BC228F957479DFF92EE08DBAC83BC48FA450B3AAFA58314B1EF1B4FA0FF8A8A52D222681615A9A1E6dBF" TargetMode="External"/><Relationship Id="rId12" Type="http://schemas.openxmlformats.org/officeDocument/2006/relationships/hyperlink" Target="http://www.alapaev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57EE9C5BC228F957479DFF92EE08DBAC83BC48FA450B3AAFA58314B1EF1B4FA0FF8A8A52D222681615A9A1E6dBF" TargetMode="External"/><Relationship Id="rId11" Type="http://schemas.openxmlformats.org/officeDocument/2006/relationships/hyperlink" Target="consultantplus://offline/ref=E135CE971665B0A2EDE994D9F4555585F912441B9CFA35EFEDB7B22798419435C0525EDDDCD2887A448D1181D3E3N" TargetMode="External"/><Relationship Id="rId5" Type="http://schemas.openxmlformats.org/officeDocument/2006/relationships/hyperlink" Target="consultantplus://offline/ref=7057EE9C5BC228F9574783F2848256D1AC8FE145F9430768F2F38543EEBF1D1AE0BF8CDF11952C6FE1d5F" TargetMode="External"/><Relationship Id="rId10" Type="http://schemas.openxmlformats.org/officeDocument/2006/relationships/hyperlink" Target="consultantplus://offline/ref=71C9ADAA4A606E9E87198D8C0169400572CC776286B98BD571BDE8F5AC3A6746CF7E281BB79D46C821EDDEA1jAM1F" TargetMode="External"/><Relationship Id="rId4" Type="http://schemas.openxmlformats.org/officeDocument/2006/relationships/hyperlink" Target="consultantplus://offline/ref=7057EE9C5BC228F9574783F2848256D1AC8FE145F9430768F2F38543EEBF1D1AE0BF8CDD1793E2dAF" TargetMode="External"/><Relationship Id="rId9" Type="http://schemas.openxmlformats.org/officeDocument/2006/relationships/hyperlink" Target="consultantplus://offline/ref=71C9ADAA4A606E9E87198D8C0169400572CC776286B98BD571BDE8F5AC3A6746CF7E281BB79D46C821EDDEA1jAM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6333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Zemlyanuhina</dc:creator>
  <cp:lastModifiedBy>Kukarskih</cp:lastModifiedBy>
  <cp:revision>23</cp:revision>
  <cp:lastPrinted>2015-04-10T09:01:00Z</cp:lastPrinted>
  <dcterms:created xsi:type="dcterms:W3CDTF">2015-02-18T06:50:00Z</dcterms:created>
  <dcterms:modified xsi:type="dcterms:W3CDTF">2016-02-26T08:55:00Z</dcterms:modified>
</cp:coreProperties>
</file>